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38" w:rsidRPr="00F76E0E" w:rsidRDefault="00AA2A35" w:rsidP="00F76E0E">
      <w:pPr>
        <w:spacing w:after="0" w:line="300" w:lineRule="exact"/>
        <w:ind w:left="567" w:right="5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CA7338" w:rsidRPr="00F76E0E">
        <w:rPr>
          <w:rFonts w:eastAsia="Calibri" w:cstheme="minorHAnsi"/>
          <w:b/>
        </w:rPr>
        <w:t xml:space="preserve"> Község Önkormányzat</w:t>
      </w:r>
      <w:r w:rsidR="00B8797C" w:rsidRPr="00F76E0E">
        <w:rPr>
          <w:rFonts w:eastAsia="Calibri" w:cstheme="minorHAnsi"/>
          <w:b/>
        </w:rPr>
        <w:t>a Képviselő-</w:t>
      </w:r>
      <w:proofErr w:type="gramStart"/>
      <w:r w:rsidR="00B8797C" w:rsidRPr="00F76E0E">
        <w:rPr>
          <w:rFonts w:eastAsia="Calibri" w:cstheme="minorHAnsi"/>
          <w:b/>
        </w:rPr>
        <w:t xml:space="preserve">testületének  </w:t>
      </w:r>
      <w:r w:rsidR="00EE0863">
        <w:rPr>
          <w:rFonts w:eastAsia="Calibri" w:cstheme="minorHAnsi"/>
          <w:b/>
        </w:rPr>
        <w:t>3</w:t>
      </w:r>
      <w:proofErr w:type="gramEnd"/>
      <w:r w:rsidR="00C329C3">
        <w:rPr>
          <w:rFonts w:eastAsia="Calibri" w:cstheme="minorHAnsi"/>
          <w:b/>
        </w:rPr>
        <w:t>/</w:t>
      </w:r>
      <w:r w:rsidR="00B8797C" w:rsidRPr="00F76E0E">
        <w:rPr>
          <w:rFonts w:eastAsia="Calibri" w:cstheme="minorHAnsi"/>
          <w:b/>
        </w:rPr>
        <w:t>201</w:t>
      </w:r>
      <w:r w:rsidR="00C329C3">
        <w:rPr>
          <w:rFonts w:eastAsia="Calibri" w:cstheme="minorHAnsi"/>
          <w:b/>
        </w:rPr>
        <w:t xml:space="preserve">9. </w:t>
      </w:r>
      <w:r w:rsidR="00CA7338" w:rsidRPr="00F76E0E">
        <w:rPr>
          <w:rFonts w:eastAsia="Calibri" w:cstheme="minorHAnsi"/>
          <w:b/>
        </w:rPr>
        <w:t>(</w:t>
      </w:r>
      <w:r w:rsidR="00C329C3">
        <w:rPr>
          <w:rFonts w:eastAsia="Calibri" w:cstheme="minorHAnsi"/>
          <w:b/>
        </w:rPr>
        <w:t xml:space="preserve">II. </w:t>
      </w:r>
      <w:r w:rsidR="002A2051">
        <w:rPr>
          <w:rFonts w:eastAsia="Calibri" w:cstheme="minorHAnsi"/>
          <w:b/>
        </w:rPr>
        <w:t>18.</w:t>
      </w:r>
      <w:r w:rsidR="00CA7338" w:rsidRPr="00F76E0E">
        <w:rPr>
          <w:rFonts w:eastAsia="Calibri" w:cstheme="minorHAnsi"/>
          <w:b/>
        </w:rPr>
        <w:t>)  önkormányzati rendelete a településkép védelméről</w:t>
      </w:r>
    </w:p>
    <w:p w:rsidR="00CA7338" w:rsidRPr="00F76E0E" w:rsidRDefault="00CA7338" w:rsidP="00F76E0E">
      <w:pPr>
        <w:spacing w:after="0" w:line="300" w:lineRule="exact"/>
        <w:jc w:val="center"/>
        <w:rPr>
          <w:rFonts w:eastAsia="Calibri" w:cstheme="minorHAnsi"/>
          <w:b/>
        </w:rPr>
      </w:pPr>
    </w:p>
    <w:p w:rsidR="00CA7338" w:rsidRPr="00F76E0E" w:rsidRDefault="00CA7338" w:rsidP="00F76E0E">
      <w:pPr>
        <w:shd w:val="clear" w:color="auto" w:fill="FFFFFF"/>
        <w:spacing w:after="0" w:line="300" w:lineRule="exact"/>
        <w:jc w:val="both"/>
        <w:outlineLvl w:val="0"/>
        <w:rPr>
          <w:rFonts w:eastAsia="Times New Roman" w:cstheme="minorHAnsi"/>
          <w:b/>
          <w:bCs/>
          <w:kern w:val="36"/>
          <w:lang w:eastAsia="hu-HU"/>
        </w:rPr>
      </w:pPr>
    </w:p>
    <w:p w:rsidR="00CA7338" w:rsidRPr="00F76E0E" w:rsidRDefault="00AA2A35" w:rsidP="00F76E0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Bodroghalom</w:t>
      </w:r>
      <w:r w:rsidR="00FF6A71">
        <w:rPr>
          <w:rFonts w:eastAsia="Times New Roman" w:cstheme="minorHAnsi"/>
          <w:lang w:eastAsia="hu-HU"/>
        </w:rPr>
        <w:t xml:space="preserve"> Község </w:t>
      </w:r>
      <w:r w:rsidR="00FF6A71" w:rsidRPr="00FF6A71">
        <w:rPr>
          <w:rFonts w:eastAsia="Times New Roman" w:cstheme="minorHAnsi"/>
          <w:lang w:eastAsia="hu-HU"/>
        </w:rPr>
        <w:t>Önkormányzatának Képviselő-testülete a településkép védelméről szóló 2016. évi LXXIV. törvény 12.§ (2) bekezdésben kapott felhatalmazás alapján, az Alaptörvény 32. cikk (1) bekezdés a) pontjában, a településkép védelméről szóló 2016. évi LXXIV. törvény 2. § (2) bekezdésében, a Magyarország helyi önkormányzatairól szóló 2011. évi CXXXXIX. törvény 13. § (1) bekezdés 1. pontjában, és az épített környezet alakításáról és védelméről szóló 1997. évi LXXVIII. törvény 57. § (2)-(3) bekezdésében meghatározott feladatkörében eljárva - a jogszabályban meghatározott véleményezési eljárás lefolytatását követően -  a következőket rendeli el</w:t>
      </w:r>
      <w:r w:rsidR="00CA7338" w:rsidRPr="00F76E0E">
        <w:rPr>
          <w:rFonts w:eastAsia="Times New Roman" w:cstheme="minorHAnsi"/>
          <w:lang w:eastAsia="hu-HU"/>
        </w:rPr>
        <w:t xml:space="preserve"> </w:t>
      </w:r>
    </w:p>
    <w:p w:rsidR="008624A2" w:rsidRPr="00F76E0E" w:rsidRDefault="008624A2" w:rsidP="00F76E0E">
      <w:pPr>
        <w:spacing w:after="0" w:line="300" w:lineRule="exact"/>
        <w:rPr>
          <w:rFonts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bookmarkStart w:id="0" w:name="_Toc480884897"/>
      <w:bookmarkStart w:id="1" w:name="_Toc482612915"/>
      <w:r w:rsidRPr="00F76E0E">
        <w:rPr>
          <w:rFonts w:eastAsia="Times New Roman" w:cstheme="minorHAnsi"/>
          <w:b/>
          <w:bCs/>
        </w:rPr>
        <w:t>Fejezet</w:t>
      </w:r>
      <w:bookmarkEnd w:id="0"/>
      <w:bookmarkEnd w:id="1"/>
    </w:p>
    <w:p w:rsidR="00CA7338" w:rsidRPr="00F76E0E" w:rsidRDefault="00CA7338" w:rsidP="00F76E0E">
      <w:pPr>
        <w:keepNext/>
        <w:keepLines/>
        <w:spacing w:after="0" w:line="300" w:lineRule="exact"/>
        <w:ind w:left="227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Általános rendelkezések</w:t>
      </w:r>
    </w:p>
    <w:p w:rsidR="00CA7338" w:rsidRPr="00F76E0E" w:rsidRDefault="00CA7338" w:rsidP="00F76E0E">
      <w:pPr>
        <w:keepNext/>
        <w:keepLines/>
        <w:spacing w:after="0" w:line="300" w:lineRule="exact"/>
        <w:ind w:left="227"/>
        <w:jc w:val="center"/>
        <w:outlineLvl w:val="1"/>
        <w:rPr>
          <w:rFonts w:eastAsia="Times New Roman" w:cstheme="minorHAnsi"/>
          <w:b/>
          <w:bCs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Értelmező rendelkezések</w:t>
      </w:r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703A91" w:rsidRPr="00F76E0E" w:rsidRDefault="00457A58" w:rsidP="00F76E0E">
      <w:pPr>
        <w:pStyle w:val="Listaszerbekezds"/>
        <w:numPr>
          <w:ilvl w:val="0"/>
          <w:numId w:val="4"/>
        </w:numPr>
        <w:spacing w:after="0" w:line="300" w:lineRule="exact"/>
        <w:ind w:hanging="947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E rendelet alkalmazásában: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Áttört kerítés:</w:t>
      </w:r>
      <w:r w:rsidRPr="00F76E0E">
        <w:rPr>
          <w:rFonts w:eastAsia="Times New Roman" w:cstheme="minorHAnsi"/>
        </w:rPr>
        <w:t xml:space="preserve"> olyan kerítés, amelynek a kerítés síkjára merőleges átláthatósága 50%-</w:t>
      </w:r>
      <w:proofErr w:type="spellStart"/>
      <w:r w:rsidRPr="00F76E0E">
        <w:rPr>
          <w:rFonts w:eastAsia="Times New Roman" w:cstheme="minorHAnsi"/>
        </w:rPr>
        <w:t>nál</w:t>
      </w:r>
      <w:proofErr w:type="spellEnd"/>
      <w:r w:rsidRPr="00F76E0E">
        <w:rPr>
          <w:rFonts w:eastAsia="Times New Roman" w:cstheme="minorHAnsi"/>
        </w:rPr>
        <w:t xml:space="preserve"> nagyobb mértékben nem korlátozott.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Cégtábla:</w:t>
      </w:r>
      <w:r w:rsidR="008A6B4D">
        <w:rPr>
          <w:rFonts w:eastAsia="Times New Roman" w:cstheme="minorHAnsi"/>
        </w:rPr>
        <w:t xml:space="preserve"> a</w:t>
      </w:r>
      <w:r w:rsidRPr="00F76E0E">
        <w:rPr>
          <w:rFonts w:eastAsia="Times New Roman" w:cstheme="minorHAnsi"/>
        </w:rPr>
        <w:t xml:space="preserve"> cég nevét és székhelyét feltüntető tábla.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Címtábla</w:t>
      </w:r>
      <w:r w:rsidR="008A6B4D">
        <w:rPr>
          <w:rFonts w:eastAsia="Times New Roman" w:cstheme="minorHAnsi"/>
        </w:rPr>
        <w:t>: a</w:t>
      </w:r>
      <w:r w:rsidRPr="00F76E0E">
        <w:rPr>
          <w:rFonts w:eastAsia="Times New Roman" w:cstheme="minorHAnsi"/>
        </w:rPr>
        <w:t>z intézmény, vállalkozás nevét, vagy egyéb adatait feltüntető tábla.</w:t>
      </w:r>
    </w:p>
    <w:p w:rsidR="00703A91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Fényreklám:</w:t>
      </w:r>
      <w:r w:rsidRPr="00F76E0E">
        <w:rPr>
          <w:rFonts w:eastAsia="Times New Roman" w:cstheme="minorHAnsi"/>
        </w:rPr>
        <w:t xml:space="preserve"> tartószerkezeten elhelyezett, reklám megjelenítésére alkalmas led panel, videófal, monitor.</w:t>
      </w:r>
    </w:p>
    <w:p w:rsidR="00703A91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 xml:space="preserve">Hirdető-berendezés: </w:t>
      </w:r>
      <w:r w:rsidRPr="00F76E0E">
        <w:rPr>
          <w:rFonts w:eastAsia="Times New Roman" w:cstheme="minorHAnsi"/>
        </w:rPr>
        <w:t>hirdetések, reklámok elhelyezésére szolgáló, fixen rögzített vagy mozgó, közterületről érzékelhető szerkezet, mely képi, illetve hang effektusok megjelenítésére, valamint információk tárolására is alkalmas.</w:t>
      </w:r>
    </w:p>
    <w:p w:rsidR="003C4106" w:rsidRPr="00F76E0E" w:rsidRDefault="003C4106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3C4106">
        <w:rPr>
          <w:rFonts w:eastAsia="Times New Roman" w:cstheme="minorHAnsi"/>
          <w:i/>
        </w:rPr>
        <w:t xml:space="preserve">Hirdetővitrin: </w:t>
      </w:r>
      <w:r w:rsidRPr="003C4106">
        <w:rPr>
          <w:rFonts w:eastAsia="Times New Roman" w:cstheme="minorHAnsi"/>
        </w:rPr>
        <w:t>közösségi célú hirdetések elhelyezésére szolgáló, közterületről látható, átlátszó burkolattal ellátott berendezés.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Óriásreklám:</w:t>
      </w:r>
      <w:r w:rsidRPr="00F76E0E">
        <w:rPr>
          <w:rFonts w:eastAsia="Times New Roman" w:cstheme="minorHAnsi"/>
        </w:rPr>
        <w:t xml:space="preserve"> az A0 (841x1189 mm) méretet meghaladó méretű, hirdetések elhelyezésére alkalmas közterületről látható építmény.</w:t>
      </w:r>
    </w:p>
    <w:p w:rsidR="007E5E1A" w:rsidRPr="00F76E0E" w:rsidRDefault="007E5E1A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Pasztellszín:</w:t>
      </w:r>
      <w:r w:rsidRPr="00F76E0E">
        <w:rPr>
          <w:rFonts w:eastAsia="Times New Roman" w:cstheme="minorHAnsi"/>
        </w:rPr>
        <w:t xml:space="preserve"> a színek világos, kis telítettségű árnyalatai, melyek között  előnyben kell részesíteni a meleg árnyalatokat, mint a bézs, narancs, sárga, barna, vörös árnyalatai.</w:t>
      </w:r>
    </w:p>
    <w:p w:rsidR="007E5E1A" w:rsidRDefault="007E5E1A" w:rsidP="00640693">
      <w:pPr>
        <w:numPr>
          <w:ilvl w:val="0"/>
          <w:numId w:val="5"/>
        </w:numPr>
        <w:spacing w:after="0" w:line="300" w:lineRule="exact"/>
        <w:ind w:left="737" w:hanging="397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Rikító szín:</w:t>
      </w:r>
      <w:r w:rsidRPr="00F76E0E">
        <w:rPr>
          <w:rFonts w:eastAsia="Times New Roman" w:cstheme="minorHAnsi"/>
        </w:rPr>
        <w:t xml:space="preserve"> </w:t>
      </w:r>
      <w:r w:rsidR="00785E4B" w:rsidRPr="00F76E0E">
        <w:rPr>
          <w:rFonts w:eastAsia="Times New Roman" w:cstheme="minorHAnsi"/>
        </w:rPr>
        <w:t xml:space="preserve">nagy telítettségű, élénk, erőteljes, figyelemfelkeltő színek. </w:t>
      </w:r>
    </w:p>
    <w:p w:rsidR="007E6553" w:rsidRDefault="007E6553" w:rsidP="00640693">
      <w:pPr>
        <w:numPr>
          <w:ilvl w:val="0"/>
          <w:numId w:val="5"/>
        </w:numPr>
        <w:spacing w:after="0" w:line="300" w:lineRule="exact"/>
        <w:ind w:left="737" w:hanging="397"/>
        <w:contextualSpacing/>
        <w:jc w:val="both"/>
        <w:rPr>
          <w:rFonts w:eastAsia="Times New Roman" w:cstheme="minorHAnsi"/>
        </w:rPr>
      </w:pPr>
      <w:r w:rsidRPr="007E6553">
        <w:rPr>
          <w:rFonts w:eastAsia="Times New Roman" w:cstheme="minorHAnsi"/>
          <w:i/>
        </w:rPr>
        <w:t>Védett érték:</w:t>
      </w:r>
      <w:r w:rsidRPr="007E6553">
        <w:rPr>
          <w:rFonts w:eastAsia="Times New Roman" w:cstheme="minorHAnsi"/>
        </w:rPr>
        <w:t xml:space="preserve"> helyi egyedi védelem alatt álló épület, építmény, építményrész, egyéb elem</w:t>
      </w:r>
      <w:r>
        <w:rPr>
          <w:rFonts w:eastAsia="Times New Roman" w:cstheme="minorHAnsi"/>
        </w:rPr>
        <w:t>.</w:t>
      </w:r>
    </w:p>
    <w:p w:rsidR="00457A58" w:rsidRPr="00F76E0E" w:rsidRDefault="00457A58" w:rsidP="00F76E0E">
      <w:pPr>
        <w:spacing w:after="0" w:line="300" w:lineRule="exact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bookmarkStart w:id="2" w:name="_Toc480884906"/>
      <w:bookmarkStart w:id="3" w:name="_Toc482612921"/>
      <w:r w:rsidRPr="00F76E0E">
        <w:rPr>
          <w:rFonts w:eastAsia="Times New Roman" w:cstheme="minorHAnsi"/>
          <w:b/>
          <w:bCs/>
        </w:rPr>
        <w:t>Fejezet</w:t>
      </w:r>
      <w:bookmarkStart w:id="4" w:name="_Toc480884907"/>
      <w:bookmarkStart w:id="5" w:name="_Toc482612922"/>
      <w:bookmarkEnd w:id="2"/>
      <w:bookmarkEnd w:id="3"/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helyi védelem</w:t>
      </w:r>
      <w:bookmarkEnd w:id="4"/>
      <w:bookmarkEnd w:id="5"/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helyi védelem fajtái</w:t>
      </w:r>
    </w:p>
    <w:p w:rsidR="00703A91" w:rsidRPr="00F76E0E" w:rsidRDefault="00703A9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060D4E" w:rsidRPr="00130246" w:rsidRDefault="00060D4E" w:rsidP="00060D4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130246">
        <w:rPr>
          <w:rFonts w:eastAsia="Calibri" w:cstheme="minorHAnsi"/>
          <w:b/>
        </w:rPr>
        <w:t>§</w:t>
      </w:r>
      <w:r w:rsidRPr="00130246">
        <w:rPr>
          <w:rFonts w:eastAsia="Calibri" w:cstheme="minorHAnsi"/>
        </w:rPr>
        <w:t xml:space="preserve"> </w:t>
      </w:r>
      <w:r w:rsidRPr="00130246">
        <w:rPr>
          <w:rFonts w:eastAsia="Calibri" w:cstheme="minorHAnsi"/>
        </w:rPr>
        <w:tab/>
        <w:t>(1) Az építészeti értékek helyi védelme egyedi és területi lehet.</w:t>
      </w:r>
    </w:p>
    <w:p w:rsidR="00060D4E" w:rsidRPr="0013024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egyedi védelem kiterjedhet:</w:t>
      </w:r>
    </w:p>
    <w:p w:rsidR="00060D4E" w:rsidRPr="00130246" w:rsidRDefault="00060D4E" w:rsidP="00060D4E">
      <w:pPr>
        <w:numPr>
          <w:ilvl w:val="0"/>
          <w:numId w:val="66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épület, építmény egészére,</w:t>
      </w:r>
      <w:r>
        <w:rPr>
          <w:rFonts w:eastAsia="Calibri" w:cstheme="minorHAnsi"/>
          <w:bCs/>
        </w:rPr>
        <w:t xml:space="preserve"> vagy egy részére,</w:t>
      </w:r>
    </w:p>
    <w:p w:rsidR="00060D4E" w:rsidRPr="00130246" w:rsidRDefault="00060D4E" w:rsidP="00060D4E">
      <w:pPr>
        <w:numPr>
          <w:ilvl w:val="0"/>
          <w:numId w:val="66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épület, építmény egészéhez vagy annak egy részéhez tartozó földrészletre,</w:t>
      </w:r>
    </w:p>
    <w:p w:rsidR="00060D4E" w:rsidRPr="0013024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 területi védelem kiterjedhet: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lastRenderedPageBreak/>
        <w:t>az épített környezet olyan összefüggő részére, amely a jellegzetes településszerkezet történelmi folyamatosságát képviseli,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olyan településrészre, térre, utcára, utcaszakaszra, ahol a település, illetve a környék arculatát meghatározó építmények együttest alkotnak;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 helyileg védett építmény környezetére.</w:t>
      </w:r>
    </w:p>
    <w:p w:rsidR="00060D4E" w:rsidRPr="000B5FF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0B5FF6">
        <w:rPr>
          <w:rFonts w:eastAsia="Calibri" w:cstheme="minorHAnsi"/>
          <w:bCs/>
        </w:rPr>
        <w:t>A helyi védelem alatt álló értékeket e rendelet 2. sz. melléklete tünteti fel.</w:t>
      </w:r>
    </w:p>
    <w:p w:rsidR="00703A91" w:rsidRPr="00C5646C" w:rsidRDefault="00703A9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C5646C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C5646C">
        <w:rPr>
          <w:rFonts w:eastAsia="Calibri" w:cstheme="minorHAnsi"/>
          <w:b/>
          <w:bCs/>
        </w:rPr>
        <w:t>A helyi védelem alá helyezés, valamint megszüntetés szabályai</w:t>
      </w:r>
    </w:p>
    <w:p w:rsidR="00B47F4A" w:rsidRPr="00F76E0E" w:rsidRDefault="00B47F4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bCs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8B026B" w:rsidRPr="00F76E0E">
        <w:rPr>
          <w:rFonts w:eastAsia="Calibri" w:cstheme="minorHAnsi"/>
        </w:rPr>
        <w:t>A helyi építészeti örökség értékeinek feltárása, számbavétele, védetté nyilvánítása, fenntartása, fejlesztése, őrzése, védelmének biztosítása a települési önkormányzat feladata</w:t>
      </w:r>
      <w:r w:rsidR="00010411" w:rsidRPr="00F76E0E">
        <w:rPr>
          <w:rFonts w:eastAsia="Calibri" w:cstheme="minorHAnsi"/>
        </w:rPr>
        <w:t>.</w:t>
      </w:r>
    </w:p>
    <w:p w:rsidR="008B026B" w:rsidRPr="00F76E0E" w:rsidRDefault="008B026B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alá helyezést vagy annak megszüntetését bármely természetes személy, jogi személy, jogi személyiséggel nem rend</w:t>
      </w:r>
      <w:r w:rsidR="003901F0">
        <w:rPr>
          <w:rFonts w:eastAsia="Calibri" w:cstheme="minorHAnsi"/>
        </w:rPr>
        <w:t>elkező szervezet - írásban - a P</w:t>
      </w:r>
      <w:r w:rsidRPr="00F76E0E">
        <w:rPr>
          <w:rFonts w:eastAsia="Calibri" w:cstheme="minorHAnsi"/>
        </w:rPr>
        <w:t>olgármesternél kezdeményezheti.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alá helyezésre</w:t>
      </w:r>
      <w:r w:rsidR="00FA6420" w:rsidRPr="00F76E0E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vonatkozó kezdeményezésnek tartalmaznia kell: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védelemre javasolt érték megnevezését,</w:t>
      </w:r>
    </w:p>
    <w:p w:rsidR="00FA6420" w:rsidRPr="00F76E0E" w:rsidRDefault="00FA6420" w:rsidP="00990E2A">
      <w:pPr>
        <w:numPr>
          <w:ilvl w:val="0"/>
          <w:numId w:val="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egyedi védelem esetén címét, helyrajzi számát,</w:t>
      </w:r>
    </w:p>
    <w:p w:rsidR="00FA6420" w:rsidRPr="00F76E0E" w:rsidRDefault="00FA6420" w:rsidP="00990E2A">
      <w:pPr>
        <w:numPr>
          <w:ilvl w:val="0"/>
          <w:numId w:val="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területi védelem esetén a terület lehatárolását a helyrajzi számok megjelölésével,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jellegével kapcsolatos javaslatot,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kezdeményezés rövid indokolását,</w:t>
      </w:r>
    </w:p>
    <w:p w:rsidR="0057272C" w:rsidRPr="00F76E0E" w:rsidRDefault="0057272C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védendő érték fotódokumentációját, helyszínrajzát,</w:t>
      </w:r>
    </w:p>
    <w:p w:rsidR="0088146A" w:rsidRPr="00F76E0E" w:rsidRDefault="00FA6420" w:rsidP="00990E2A">
      <w:pPr>
        <w:pStyle w:val="Listaszerbekezds"/>
        <w:numPr>
          <w:ilvl w:val="0"/>
          <w:numId w:val="7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 nevét, megnevezését, lakcímét, székhelyét</w:t>
      </w:r>
    </w:p>
    <w:p w:rsidR="00FA6420" w:rsidRPr="00F76E0E" w:rsidRDefault="00FA6420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megszüntetésre vonatkozó kezdeményezésnek tartalmaznia kell:</w:t>
      </w:r>
    </w:p>
    <w:p w:rsidR="00006F4F" w:rsidRPr="00F76E0E" w:rsidRDefault="00006F4F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FA6420" w:rsidRPr="00F76E0E">
        <w:rPr>
          <w:rFonts w:eastAsia="Calibri" w:cstheme="minorHAnsi"/>
        </w:rPr>
        <w:t>védelem alatt álló érték</w:t>
      </w:r>
      <w:r w:rsidRPr="00F76E0E">
        <w:rPr>
          <w:rFonts w:eastAsia="Calibri" w:cstheme="minorHAnsi"/>
        </w:rPr>
        <w:t xml:space="preserve"> megnevezését,</w:t>
      </w:r>
    </w:p>
    <w:p w:rsidR="00006F4F" w:rsidRPr="00F76E0E" w:rsidRDefault="00006F4F" w:rsidP="00990E2A">
      <w:pPr>
        <w:numPr>
          <w:ilvl w:val="0"/>
          <w:numId w:val="4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egyedi védelem esetén címét, helyrajzi számát,</w:t>
      </w:r>
    </w:p>
    <w:p w:rsidR="00006F4F" w:rsidRPr="00F76E0E" w:rsidRDefault="00006F4F" w:rsidP="00990E2A">
      <w:pPr>
        <w:numPr>
          <w:ilvl w:val="0"/>
          <w:numId w:val="4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területi védelem esetén a terület lehatárolását a helyrajzi számok megjelölésével,</w:t>
      </w:r>
    </w:p>
    <w:p w:rsidR="00006F4F" w:rsidRPr="00F76E0E" w:rsidRDefault="00010411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törlésével kapcsolatos javaslat rövid indokolását</w:t>
      </w:r>
      <w:r w:rsidR="00006F4F" w:rsidRPr="00F76E0E">
        <w:rPr>
          <w:rFonts w:eastAsia="Calibri" w:cstheme="minorHAnsi"/>
        </w:rPr>
        <w:t>,</w:t>
      </w:r>
    </w:p>
    <w:p w:rsidR="0057272C" w:rsidRPr="00F76E0E" w:rsidRDefault="0057272C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</w:t>
      </w:r>
      <w:r w:rsidR="007E4D1B" w:rsidRPr="00F76E0E">
        <w:rPr>
          <w:rFonts w:eastAsia="Calibri" w:cstheme="minorHAnsi"/>
        </w:rPr>
        <w:t>felmérési és fotódokumentációját</w:t>
      </w:r>
      <w:r w:rsidRPr="00F76E0E">
        <w:rPr>
          <w:rFonts w:eastAsia="Calibri" w:cstheme="minorHAnsi"/>
        </w:rPr>
        <w:t>,</w:t>
      </w:r>
    </w:p>
    <w:p w:rsidR="00FD2AE0" w:rsidRPr="00F76E0E" w:rsidRDefault="00006F4F" w:rsidP="00990E2A">
      <w:pPr>
        <w:pStyle w:val="Listaszerbekezds"/>
        <w:numPr>
          <w:ilvl w:val="0"/>
          <w:numId w:val="4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 nevét, megnevezését, lakcímét, székhelyét</w:t>
      </w:r>
      <w:r w:rsidR="00FD2AE0" w:rsidRPr="00F76E0E">
        <w:rPr>
          <w:rFonts w:eastAsia="Calibri" w:cstheme="minorHAnsi"/>
        </w:rPr>
        <w:t>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megszűnik, ha</w:t>
      </w:r>
    </w:p>
    <w:p w:rsidR="00FD2AE0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</w:t>
      </w:r>
      <w:r w:rsidR="006061D8" w:rsidRPr="00F76E0E">
        <w:rPr>
          <w:rFonts w:eastAsia="Calibri" w:cstheme="minorHAnsi"/>
        </w:rPr>
        <w:t>helyrehozhatatlanul megsemmisül;</w:t>
      </w:r>
    </w:p>
    <w:p w:rsidR="00FD2AE0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védett érték magasa</w:t>
      </w:r>
      <w:r w:rsidR="006061D8" w:rsidRPr="00F76E0E">
        <w:rPr>
          <w:rFonts w:eastAsia="Calibri" w:cstheme="minorHAnsi"/>
        </w:rPr>
        <w:t>bb jogszabályi védettséget kap;</w:t>
      </w:r>
    </w:p>
    <w:p w:rsidR="0093619D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Képviselő-testület a helyi védelmet megszünteti.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5F4730" w:rsidRPr="00F76E0E">
        <w:rPr>
          <w:rFonts w:eastAsia="Calibri" w:cstheme="minorHAnsi"/>
        </w:rPr>
        <w:t>helyi védelem alá helyezésről</w:t>
      </w:r>
      <w:r w:rsidRPr="00F76E0E">
        <w:rPr>
          <w:rFonts w:eastAsia="Calibri" w:cstheme="minorHAnsi"/>
        </w:rPr>
        <w:t>, annak módosításáról, vagy megszüntetéséről értesíteni kell: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érintett ingatlan tulajdonosát (tulajdonosait) postai úton,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műalkotás esetén az élő alkotót, vagy a szerzői jog jogosultját,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illetékes építésügyi hatóságot,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kezdeményezőket.</w:t>
      </w:r>
    </w:p>
    <w:p w:rsidR="00006535" w:rsidRPr="00F76E0E" w:rsidRDefault="00006535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40468D" w:rsidRPr="00F76E0E">
        <w:rPr>
          <w:rFonts w:eastAsia="Calibri" w:cstheme="minorHAnsi"/>
        </w:rPr>
        <w:t>A helyi védelem alá helyezést elrendelő, vagy azt megszüntető önkormányzati rendelet hatályba lépésétől számított 15 napon belül a jegyző kezdeményezi az ingatlanügyi hatóságnál a védelem jogi jellegként való feljegyzését</w:t>
      </w:r>
      <w:r w:rsidR="00CF5099">
        <w:rPr>
          <w:rFonts w:eastAsia="Calibri" w:cstheme="minorHAnsi"/>
        </w:rPr>
        <w:t>, vagy törlését.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</w:t>
      </w:r>
      <w:r w:rsidR="007E6553">
        <w:rPr>
          <w:rFonts w:eastAsia="Calibri" w:cstheme="minorHAnsi"/>
        </w:rPr>
        <w:t>védett</w:t>
      </w:r>
      <w:r w:rsidRPr="00F76E0E">
        <w:rPr>
          <w:rFonts w:eastAsia="Calibri" w:cstheme="minorHAnsi"/>
        </w:rPr>
        <w:t xml:space="preserve"> </w:t>
      </w:r>
      <w:r w:rsidR="007E6553">
        <w:rPr>
          <w:rFonts w:eastAsia="Calibri" w:cstheme="minorHAnsi"/>
        </w:rPr>
        <w:t xml:space="preserve">érték </w:t>
      </w:r>
      <w:r w:rsidRPr="00F76E0E">
        <w:rPr>
          <w:rFonts w:eastAsia="Calibri" w:cstheme="minorHAnsi"/>
        </w:rPr>
        <w:t xml:space="preserve">csak egységes megjelenésű táblával jelölhető meg, amelynek a védelem tárgyának megnevezése mellett a következő szöveget kell tartalmaznia: </w:t>
      </w:r>
      <w:r w:rsidRPr="00F76E0E">
        <w:rPr>
          <w:rFonts w:eastAsia="Calibri" w:cstheme="minorHAnsi"/>
          <w:i/>
        </w:rPr>
        <w:t>„</w:t>
      </w:r>
      <w:r w:rsidR="00AA2A35">
        <w:rPr>
          <w:rFonts w:eastAsia="Calibri" w:cstheme="minorHAnsi"/>
          <w:i/>
        </w:rPr>
        <w:t>Bodroghalom</w:t>
      </w:r>
      <w:r w:rsidRPr="00F76E0E">
        <w:rPr>
          <w:rFonts w:eastAsia="Calibri" w:cstheme="minorHAnsi"/>
          <w:i/>
        </w:rPr>
        <w:t xml:space="preserve"> Község Önkormányzata által védetté nyilvánított helyi érték - évszám”</w:t>
      </w:r>
      <w:r w:rsidRPr="00F76E0E">
        <w:rPr>
          <w:rFonts w:eastAsia="Calibri" w:cstheme="minorHAnsi"/>
        </w:rPr>
        <w:t>. A tábla anyaga kő, fa, vagy fém.</w:t>
      </w:r>
    </w:p>
    <w:p w:rsidR="00FD2AE0" w:rsidRPr="00F76E0E" w:rsidRDefault="00FD2AE0" w:rsidP="00990E2A">
      <w:pPr>
        <w:pStyle w:val="Listaszerbekezds"/>
        <w:numPr>
          <w:ilvl w:val="0"/>
          <w:numId w:val="11"/>
        </w:numPr>
        <w:spacing w:after="0" w:line="300" w:lineRule="exact"/>
        <w:ind w:left="426" w:hanging="426"/>
        <w:rPr>
          <w:rFonts w:eastAsia="Calibri" w:cstheme="minorHAnsi"/>
        </w:rPr>
      </w:pPr>
      <w:r w:rsidRPr="00F76E0E">
        <w:rPr>
          <w:rFonts w:eastAsia="Calibri" w:cstheme="minorHAnsi"/>
        </w:rPr>
        <w:lastRenderedPageBreak/>
        <w:t>A tábla elkés</w:t>
      </w:r>
      <w:r w:rsidR="003901F0">
        <w:rPr>
          <w:rFonts w:eastAsia="Calibri" w:cstheme="minorHAnsi"/>
        </w:rPr>
        <w:t>zíttetéséről, elhelyezéséről a P</w:t>
      </w:r>
      <w:r w:rsidRPr="00F76E0E">
        <w:rPr>
          <w:rFonts w:eastAsia="Calibri" w:cstheme="minorHAnsi"/>
        </w:rPr>
        <w:t>olgármester gondoskodik. A tábla elhelyezését az érintett ingatlan tulajdonosa tűrni köteles. A tábla elhelyezése, fenntartása és pótlása az önkormányzat feladata.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  <w:bCs/>
        </w:rPr>
        <w:t>A helyi védelem alatt álló értékek nyilvántartása</w:t>
      </w:r>
    </w:p>
    <w:p w:rsidR="00FD2AE0" w:rsidRPr="00F76E0E" w:rsidRDefault="00FD2AE0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bCs/>
        </w:rPr>
      </w:pPr>
    </w:p>
    <w:p w:rsidR="00FD2AE0" w:rsidRPr="00F76E0E" w:rsidRDefault="00FD2AE0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</w:t>
      </w:r>
      <w:r w:rsidR="00CC3A5A">
        <w:rPr>
          <w:rFonts w:eastAsia="Calibri" w:cstheme="minorHAnsi"/>
        </w:rPr>
        <w:t>védett</w:t>
      </w:r>
      <w:r w:rsidRPr="00F76E0E">
        <w:rPr>
          <w:rFonts w:eastAsia="Calibri" w:cstheme="minorHAnsi"/>
        </w:rPr>
        <w:t xml:space="preserve"> értékekről az önkormányzat nyilvántartást vezet, amelybe </w:t>
      </w:r>
      <w:r w:rsidR="00F264A3">
        <w:rPr>
          <w:rFonts w:eastAsia="Calibri" w:cstheme="minorHAnsi"/>
        </w:rPr>
        <w:t xml:space="preserve">az önkormányzati hivatalban </w:t>
      </w:r>
      <w:r w:rsidR="00F264A3" w:rsidRPr="00F264A3">
        <w:rPr>
          <w:rFonts w:eastAsia="Calibri" w:cstheme="minorHAnsi"/>
        </w:rPr>
        <w:t>bárki betekinthet</w:t>
      </w:r>
      <w:r w:rsidRPr="00F76E0E">
        <w:rPr>
          <w:rFonts w:eastAsia="Calibri" w:cstheme="minorHAnsi"/>
        </w:rPr>
        <w:t>.</w:t>
      </w:r>
    </w:p>
    <w:p w:rsidR="00FD2AE0" w:rsidRPr="00F76E0E" w:rsidRDefault="00FD2AE0" w:rsidP="00990E2A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nyilvántartás naprakész vezetéséről a jegyző gondoskodik.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védettséghez kapcsolódó tulajdonosi kötelezettségek</w:t>
      </w:r>
    </w:p>
    <w:p w:rsidR="00AB537A" w:rsidRPr="00F76E0E" w:rsidRDefault="00AB537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AB537A" w:rsidRPr="00F76E0E" w:rsidRDefault="00AB537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védett érték karbantartása, állapotának megóvása a tulajdonos kötelezettsége.</w:t>
      </w:r>
    </w:p>
    <w:p w:rsidR="00AB537A" w:rsidRPr="00CC3A5A" w:rsidRDefault="00AB537A" w:rsidP="00990E2A">
      <w:pPr>
        <w:pStyle w:val="Listaszerbekezds"/>
        <w:numPr>
          <w:ilvl w:val="0"/>
          <w:numId w:val="13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megfelelő fenntartását és megőrzését elsősorban a rendeltetésnek megfelelő </w:t>
      </w:r>
      <w:r w:rsidRPr="00CC3A5A">
        <w:rPr>
          <w:rFonts w:eastAsia="Calibri" w:cstheme="minorHAnsi"/>
        </w:rPr>
        <w:t>használattal kell biztosítani.</w:t>
      </w:r>
    </w:p>
    <w:p w:rsidR="00AB537A" w:rsidRPr="00CC3A5A" w:rsidRDefault="00AB537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CC3A5A" w:rsidRDefault="00A13B47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CC3A5A">
        <w:rPr>
          <w:rFonts w:eastAsia="Calibri" w:cstheme="minorHAnsi"/>
          <w:b/>
          <w:bCs/>
        </w:rPr>
        <w:t>A településképi önkormányzati támogatás és ösztönző rendszer</w:t>
      </w:r>
    </w:p>
    <w:p w:rsidR="00AB537A" w:rsidRPr="00F76E0E" w:rsidRDefault="00AB537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AB537A" w:rsidRPr="00F76E0E" w:rsidRDefault="00AB537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védett érték tulajdonosának kérésére a védettséggel összefüggésben szükségessé váló, a tulajdonost terhelő munkálatok finanszírozásához az önkormányzat támogatást adhat.</w:t>
      </w:r>
    </w:p>
    <w:p w:rsidR="00AB537A" w:rsidRDefault="00AB537A" w:rsidP="00990E2A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támogatás mértékét az önkormányzat Képviselő-testülete évente a költségvetésben határozza meg.</w:t>
      </w:r>
    </w:p>
    <w:p w:rsidR="00610075" w:rsidRPr="00F76E0E" w:rsidRDefault="00610075" w:rsidP="00990E2A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610075">
        <w:rPr>
          <w:rFonts w:eastAsia="Calibri" w:cstheme="minorHAnsi"/>
        </w:rPr>
        <w:t>A támogatás feltételeit, folyósításának, elszámolásának módját, az elvégzett munkák bizonylatolásának rendjét a támogatásban részesített tulajdonossal kötött megállapodásban kell rögzíteni</w:t>
      </w:r>
      <w:r>
        <w:rPr>
          <w:rFonts w:eastAsia="Calibri" w:cstheme="minorHAnsi"/>
        </w:rPr>
        <w:t>.</w:t>
      </w:r>
    </w:p>
    <w:p w:rsidR="00AB537A" w:rsidRPr="00F76E0E" w:rsidRDefault="00AB537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763663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Településképi szempontból meghatározó területek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763663" w:rsidRPr="00F76E0E" w:rsidRDefault="00CC3A5A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</w:t>
      </w:r>
      <w:r w:rsidR="00CA7338" w:rsidRPr="00F76E0E">
        <w:rPr>
          <w:rFonts w:eastAsia="Calibri" w:cstheme="minorHAnsi"/>
          <w:b/>
        </w:rPr>
        <w:t>elepüléskép</w:t>
      </w:r>
      <w:r>
        <w:rPr>
          <w:rFonts w:eastAsia="Calibri" w:cstheme="minorHAnsi"/>
          <w:b/>
        </w:rPr>
        <w:t>i</w:t>
      </w:r>
      <w:r w:rsidR="00CA7338" w:rsidRPr="00F76E0E">
        <w:rPr>
          <w:rFonts w:eastAsia="Calibri" w:cstheme="minorHAnsi"/>
          <w:b/>
        </w:rPr>
        <w:t xml:space="preserve"> szempont</w:t>
      </w:r>
      <w:r>
        <w:rPr>
          <w:rFonts w:eastAsia="Calibri" w:cstheme="minorHAnsi"/>
          <w:b/>
        </w:rPr>
        <w:t>ból meghatározó területek megállapítása</w:t>
      </w:r>
    </w:p>
    <w:p w:rsidR="00763663" w:rsidRPr="00F76E0E" w:rsidRDefault="00763663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0925EC" w:rsidRPr="000B5FF6" w:rsidRDefault="000925EC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Times New Roman" w:cstheme="minorHAnsi"/>
          <w:b/>
          <w:bCs/>
        </w:rPr>
        <w:t>§</w:t>
      </w:r>
      <w:r w:rsidRPr="00F76E0E">
        <w:rPr>
          <w:rFonts w:eastAsia="Times New Roman" w:cstheme="minorHAnsi"/>
          <w:bCs/>
        </w:rPr>
        <w:t xml:space="preserve"> (1) Az önkormányzat a településkép szempontjából meghatározó területekként jelöli ki </w:t>
      </w:r>
      <w:r w:rsidR="00AA2A35">
        <w:rPr>
          <w:rFonts w:eastAsia="Times New Roman" w:cstheme="minorHAnsi"/>
          <w:bCs/>
        </w:rPr>
        <w:t>Bodrog</w:t>
      </w:r>
      <w:r w:rsidR="00AA2A35" w:rsidRPr="000B5FF6">
        <w:rPr>
          <w:rFonts w:eastAsia="Times New Roman" w:cstheme="minorHAnsi"/>
          <w:bCs/>
        </w:rPr>
        <w:t>halom</w:t>
      </w:r>
      <w:r w:rsidRPr="000B5FF6">
        <w:rPr>
          <w:rFonts w:eastAsia="Times New Roman" w:cstheme="minorHAnsi"/>
          <w:bCs/>
        </w:rPr>
        <w:t xml:space="preserve"> Község teljes közigazgatási területét:</w:t>
      </w:r>
    </w:p>
    <w:p w:rsidR="000925EC" w:rsidRPr="000B5FF6" w:rsidRDefault="000B5FF6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Falusias karakterű lakóterület</w:t>
      </w:r>
      <w:r w:rsidR="000925EC" w:rsidRPr="000B5FF6">
        <w:rPr>
          <w:rFonts w:eastAsia="Calibri" w:cstheme="minorHAnsi"/>
          <w:bCs/>
        </w:rPr>
        <w:t>,</w:t>
      </w:r>
    </w:p>
    <w:p w:rsidR="000B5FF6" w:rsidRPr="000B5FF6" w:rsidRDefault="000B5FF6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Történeti településrész,</w:t>
      </w:r>
    </w:p>
    <w:p w:rsidR="000925EC" w:rsidRPr="000B5FF6" w:rsidRDefault="00290FBC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Külterület.</w:t>
      </w:r>
    </w:p>
    <w:p w:rsidR="000925EC" w:rsidRPr="00341164" w:rsidRDefault="00F93D9D" w:rsidP="00990E2A">
      <w:pPr>
        <w:pStyle w:val="Listaszerbekezds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A településképi szempo</w:t>
      </w:r>
      <w:r w:rsidRPr="00F93D9D">
        <w:rPr>
          <w:rFonts w:eastAsia="Calibri" w:cstheme="minorHAnsi"/>
          <w:bCs/>
        </w:rPr>
        <w:t>ntból meghatározó területek lehatárolását az 1. melléklet tartalmazza</w:t>
      </w:r>
      <w:r w:rsidR="000925EC" w:rsidRPr="00F76E0E">
        <w:rPr>
          <w:rFonts w:eastAsia="Calibri" w:cstheme="minorHAnsi"/>
          <w:bCs/>
        </w:rPr>
        <w:t>.</w:t>
      </w:r>
    </w:p>
    <w:p w:rsidR="00763663" w:rsidRPr="00F76E0E" w:rsidRDefault="00763663" w:rsidP="00F76E0E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Településképi követelmények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6C7CD6" w:rsidP="00F76E0E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A</w:t>
      </w:r>
      <w:r w:rsidR="00CA7338" w:rsidRPr="00F76E0E">
        <w:rPr>
          <w:rFonts w:eastAsia="Calibri" w:cstheme="minorHAnsi"/>
          <w:b/>
        </w:rPr>
        <w:t>z építmények anyaghasználatára vonatkozó építészeti követelmények</w:t>
      </w:r>
    </w:p>
    <w:p w:rsidR="00763663" w:rsidRPr="00F76E0E" w:rsidRDefault="00763663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763663" w:rsidRPr="00F76E0E" w:rsidRDefault="00763663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 xml:space="preserve">(1) </w:t>
      </w:r>
      <w:r w:rsidR="00E5714E" w:rsidRPr="00E5714E">
        <w:rPr>
          <w:rFonts w:eastAsia="Calibri" w:cstheme="minorHAnsi"/>
        </w:rPr>
        <w:t>Az épületek homlokzatainak, nyílászáróinak színezésére rikító színek használata településkép-védelmi szempontból nem megengedett</w:t>
      </w:r>
      <w:r w:rsidRPr="00F76E0E">
        <w:rPr>
          <w:rFonts w:eastAsia="Calibri" w:cstheme="minorHAnsi"/>
        </w:rPr>
        <w:t>.</w:t>
      </w:r>
    </w:p>
    <w:p w:rsidR="008F2AE4" w:rsidRPr="00F76E0E" w:rsidRDefault="008F2AE4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lastRenderedPageBreak/>
        <w:t>A homlokzatok burkoló anyaga – a gazdasági területek kivételével – nagyelemes fém és műanyag hullám- illetve trapézlemez burkolat nem lehet.</w:t>
      </w:r>
    </w:p>
    <w:p w:rsidR="008F2AE4" w:rsidRPr="00F76E0E" w:rsidRDefault="008F2AE4" w:rsidP="00990E2A">
      <w:pPr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Times New Roman" w:cstheme="minorHAnsi"/>
          <w:lang w:eastAsia="hu-HU"/>
        </w:rPr>
      </w:pPr>
      <w:r w:rsidRPr="00F76E0E">
        <w:rPr>
          <w:rFonts w:eastAsia="Times New Roman" w:cstheme="minorHAnsi"/>
          <w:lang w:eastAsia="hu-HU"/>
        </w:rPr>
        <w:t>A harsány színű</w:t>
      </w:r>
      <w:r w:rsidR="00642C22" w:rsidRPr="00F76E0E">
        <w:rPr>
          <w:rFonts w:eastAsia="Times New Roman" w:cstheme="minorHAnsi"/>
          <w:lang w:eastAsia="hu-HU"/>
        </w:rPr>
        <w:t>,</w:t>
      </w:r>
      <w:r w:rsidRPr="00F76E0E">
        <w:rPr>
          <w:rFonts w:eastAsia="Times New Roman" w:cstheme="minorHAnsi"/>
          <w:lang w:eastAsia="hu-HU"/>
        </w:rPr>
        <w:t xml:space="preserve"> faluképbe nem illő tetőfedő anyag alkalmazása nem engedhető meg.</w:t>
      </w:r>
      <w:r w:rsidRPr="00F76E0E">
        <w:rPr>
          <w:rFonts w:eastAsia="Times New Roman" w:cstheme="minorHAnsi"/>
          <w:color w:val="F79646"/>
          <w:lang w:eastAsia="hu-HU"/>
        </w:rPr>
        <w:t xml:space="preserve"> </w:t>
      </w:r>
    </w:p>
    <w:p w:rsidR="008F2AE4" w:rsidRPr="00F76E0E" w:rsidRDefault="008F2AE4" w:rsidP="00990E2A">
      <w:pPr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Times New Roman" w:cstheme="minorHAnsi"/>
          <w:lang w:eastAsia="hu-HU"/>
        </w:rPr>
      </w:pPr>
      <w:r w:rsidRPr="00F76E0E">
        <w:rPr>
          <w:rFonts w:eastAsia="Times New Roman" w:cstheme="minorHAnsi"/>
          <w:lang w:eastAsia="hu-HU"/>
        </w:rPr>
        <w:t>Homlokzatokon és tetőhéjazatként zavaró fényhatást okozó, tükröződő felületek nem alkalmazhatók.</w:t>
      </w:r>
    </w:p>
    <w:p w:rsidR="00A5295C" w:rsidRPr="00F76E0E" w:rsidRDefault="008F2AE4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Times New Roman" w:cstheme="minorHAnsi"/>
          <w:lang w:eastAsia="hu-HU"/>
        </w:rPr>
        <w:t>Az épületek homlokzatainak, nyílászáróinak színezésére rikító színek használata településkép-védelmi szempontból nem megengedett.</w:t>
      </w:r>
    </w:p>
    <w:p w:rsidR="00A5295C" w:rsidRPr="00E812D8" w:rsidRDefault="00A5295C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Times New Roman" w:cstheme="minorHAnsi"/>
          <w:lang w:eastAsia="hu-HU"/>
        </w:rPr>
        <w:t>Az ingatlanok kerítéseinek színezésére rikító színek nem alkalmazhatók.</w:t>
      </w:r>
    </w:p>
    <w:p w:rsidR="00E812D8" w:rsidRDefault="00E812D8" w:rsidP="00E812D8">
      <w:pPr>
        <w:pStyle w:val="Listaszerbekezds"/>
        <w:spacing w:after="0" w:line="300" w:lineRule="exact"/>
        <w:ind w:left="426"/>
        <w:jc w:val="both"/>
        <w:rPr>
          <w:rFonts w:eastAsia="Times New Roman" w:cstheme="minorHAnsi"/>
          <w:lang w:eastAsia="hu-HU"/>
        </w:rPr>
      </w:pPr>
    </w:p>
    <w:p w:rsidR="00E812D8" w:rsidRPr="00F76E0E" w:rsidRDefault="00E812D8" w:rsidP="00E812D8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E812D8" w:rsidRPr="00F76E0E" w:rsidRDefault="00E812D8" w:rsidP="00E812D8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Településképi szempontból meghatározó területekre vonatkozó </w:t>
      </w:r>
      <w:r>
        <w:rPr>
          <w:rFonts w:eastAsia="Calibri" w:cstheme="minorHAnsi"/>
          <w:b/>
        </w:rPr>
        <w:t>területi</w:t>
      </w:r>
      <w:r w:rsidRPr="00F76E0E">
        <w:rPr>
          <w:rFonts w:eastAsia="Calibri" w:cstheme="minorHAnsi"/>
          <w:b/>
        </w:rPr>
        <w:t xml:space="preserve"> építészeti követelmények</w:t>
      </w:r>
    </w:p>
    <w:p w:rsidR="00E812D8" w:rsidRPr="00F76E0E" w:rsidRDefault="00E812D8" w:rsidP="00E812D8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812D8" w:rsidRPr="00FF6A71" w:rsidRDefault="00E812D8" w:rsidP="00E812D8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 xml:space="preserve">(1) </w:t>
      </w:r>
      <w:r w:rsidR="00FF6A71" w:rsidRPr="00FF6A71">
        <w:rPr>
          <w:rFonts w:eastAsia="Calibri" w:cstheme="minorHAnsi"/>
        </w:rPr>
        <w:t>A beépítés telepítési módja tekintetében illeszkedni kell a környező és jellemzően oldalhatáron álló beépítési módon belüli telepítési módokhoz</w:t>
      </w:r>
      <w:r w:rsidRPr="00FF6A71">
        <w:rPr>
          <w:rFonts w:eastAsia="Calibri" w:cstheme="minorHAnsi"/>
        </w:rPr>
        <w:t>.</w:t>
      </w:r>
    </w:p>
    <w:p w:rsidR="00E812D8" w:rsidRPr="00FF6A71" w:rsidRDefault="006C7CD6" w:rsidP="00990E2A">
      <w:pPr>
        <w:pStyle w:val="Listaszerbekezds"/>
        <w:numPr>
          <w:ilvl w:val="0"/>
          <w:numId w:val="1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F6A71">
        <w:rPr>
          <w:rFonts w:eastAsia="Calibri" w:cstheme="minorHAnsi"/>
        </w:rPr>
        <w:t>Többszintes tetőterű épület nem alakítható ki.</w:t>
      </w:r>
    </w:p>
    <w:p w:rsidR="00E812D8" w:rsidRPr="00FF6A71" w:rsidRDefault="00AB4C0B" w:rsidP="00990E2A">
      <w:pPr>
        <w:pStyle w:val="Listaszerbekezds"/>
        <w:numPr>
          <w:ilvl w:val="0"/>
          <w:numId w:val="1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F6A71">
        <w:rPr>
          <w:rFonts w:eastAsia="Calibri" w:cstheme="minorHAnsi"/>
        </w:rPr>
        <w:t>A melléképület gerincmagassága a főépületét nem haladhatja meg</w:t>
      </w:r>
      <w:r w:rsidR="00E812D8" w:rsidRPr="00FF6A71">
        <w:rPr>
          <w:rFonts w:eastAsia="Calibri" w:cstheme="minorHAnsi"/>
        </w:rPr>
        <w:t>.</w:t>
      </w:r>
    </w:p>
    <w:p w:rsidR="009F34D4" w:rsidRDefault="009F34D4" w:rsidP="009F34D4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color w:val="FF0000"/>
        </w:rPr>
      </w:pPr>
    </w:p>
    <w:p w:rsidR="00CA7338" w:rsidRPr="00F76E0E" w:rsidRDefault="00A5295C" w:rsidP="00F76E0E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Településképi szempontból meghatározó területekre </w:t>
      </w:r>
      <w:r w:rsidR="00CA7338" w:rsidRPr="00F76E0E">
        <w:rPr>
          <w:rFonts w:eastAsia="Calibri" w:cstheme="minorHAnsi"/>
          <w:b/>
        </w:rPr>
        <w:t xml:space="preserve">vonatkozó </w:t>
      </w:r>
      <w:r w:rsidR="00F8761C" w:rsidRPr="00F76E0E">
        <w:rPr>
          <w:rFonts w:eastAsia="Calibri" w:cstheme="minorHAnsi"/>
          <w:b/>
        </w:rPr>
        <w:t>egyedi</w:t>
      </w:r>
      <w:r w:rsidR="00CA7338" w:rsidRPr="00F76E0E">
        <w:rPr>
          <w:rFonts w:eastAsia="Calibri" w:cstheme="minorHAnsi"/>
          <w:b/>
        </w:rPr>
        <w:t xml:space="preserve"> építészeti követelmények</w:t>
      </w:r>
    </w:p>
    <w:p w:rsidR="008F2AE4" w:rsidRPr="00F76E0E" w:rsidRDefault="008F2AE4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BC15DC" w:rsidRPr="005D19D7" w:rsidRDefault="00BC15DC" w:rsidP="00BC15DC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5D19D7">
        <w:rPr>
          <w:rFonts w:eastAsia="Calibri" w:cstheme="minorHAnsi"/>
          <w:b/>
        </w:rPr>
        <w:t xml:space="preserve">§ </w:t>
      </w:r>
      <w:r w:rsidR="005D19D7" w:rsidRPr="000B5FF6">
        <w:rPr>
          <w:rFonts w:eastAsia="Calibri" w:cstheme="minorHAnsi"/>
        </w:rPr>
        <w:t xml:space="preserve">Településképi szempontból meghatározó </w:t>
      </w:r>
      <w:r w:rsidR="000B5FF6" w:rsidRPr="000B5FF6">
        <w:rPr>
          <w:rFonts w:eastAsia="Calibri" w:cstheme="minorHAnsi"/>
        </w:rPr>
        <w:t>fal</w:t>
      </w:r>
      <w:r w:rsidR="000B5FF6">
        <w:rPr>
          <w:rFonts w:eastAsia="Calibri" w:cstheme="minorHAnsi"/>
        </w:rPr>
        <w:t>usias karakterű lakóterületen és történeti településrészen</w:t>
      </w:r>
      <w:r w:rsidR="005D19D7" w:rsidRPr="005D19D7">
        <w:rPr>
          <w:rFonts w:eastAsia="Calibri" w:cstheme="minorHAnsi"/>
          <w:bCs/>
        </w:rPr>
        <w:t xml:space="preserve"> az épületek, építmények kialakítására vonatkozó előírások</w:t>
      </w:r>
      <w:r w:rsidRPr="005D19D7">
        <w:rPr>
          <w:rFonts w:eastAsia="Calibri" w:cstheme="minorHAnsi"/>
        </w:rPr>
        <w:t xml:space="preserve">: 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Tetőidom és hajlásszög: magastető 35-42 fok hajlásszöggel.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fő tetőgerinc az utcában kialakult állapothoz igazodjon.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Tetőhéjalás: elsősorban égetett agyagcserép, vagy a felületében és színében ahhoz hasonló egyéb tetőfedő anyag.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tetőhéjazat cseréje esetén, egy tetőfelületen többféle anyagú, színű tetőhéjazat - kivéve a gyárilag színárnyalatos kivitelűt - nem helyezhető 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homlokzat felújításnak a közterületről látható épülethomlokzat egészére ki kell terjednie.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Homlokzat színezése során a fehér, a tört-fehér, ill. pasztellszínek alkalmazhatók.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Előkert nélküli beépítésen elhelyezésre kerülő utcafronti épületek közterület felé néző homlokzatán a közterületre kivezető ereszcsatorna nem helyezhető el, kivéve a homlokzati falba beépítve, illetve takartan vagy a terepszint alatt az utcai vízelvezető hálózatba elvezetve helyezhető 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Kerítés kialakítása: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45"/>
        </w:numPr>
        <w:suppressAutoHyphens/>
        <w:spacing w:after="0" w:line="300" w:lineRule="exact"/>
        <w:ind w:left="1701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Az utcafronton áttört, vagy tömör kerítés létesíthető, maximum 60 cm magas lábazattal.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45"/>
        </w:numPr>
        <w:suppressAutoHyphens/>
        <w:spacing w:after="0" w:line="300" w:lineRule="exact"/>
        <w:ind w:left="1701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Saroktelkek esetében a telek határain épített kerítésnek a telek sarokpontjától 2-2 m-es távolságig a lábazat feletti teljes felületen, áttört kialakításúnak kell lennie.</w:t>
      </w:r>
    </w:p>
    <w:p w:rsidR="009920EC" w:rsidRPr="000B5FF6" w:rsidRDefault="009920EC" w:rsidP="009920EC">
      <w:pPr>
        <w:widowControl w:val="0"/>
        <w:numPr>
          <w:ilvl w:val="0"/>
          <w:numId w:val="53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 xml:space="preserve">A közúti közlekedéssel kapcsolatos várakozóhelyek a település teljes területén egységes </w:t>
      </w:r>
      <w:r w:rsidRPr="000B5FF6">
        <w:rPr>
          <w:rFonts w:eastAsia="Times New Roman" w:cstheme="minorHAnsi"/>
          <w:lang w:eastAsia="zh-CN"/>
        </w:rPr>
        <w:t>kialakításúak legyenek.</w:t>
      </w:r>
    </w:p>
    <w:p w:rsidR="009920EC" w:rsidRDefault="009920EC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2A2051" w:rsidRDefault="002A2051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2A2051" w:rsidRPr="000B5FF6" w:rsidRDefault="002A2051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BC15DC" w:rsidRPr="000B5FF6" w:rsidRDefault="00BC15DC" w:rsidP="00BC15DC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0B5FF6">
        <w:rPr>
          <w:rFonts w:eastAsia="Calibri" w:cstheme="minorHAnsi"/>
          <w:b/>
        </w:rPr>
        <w:lastRenderedPageBreak/>
        <w:t xml:space="preserve">§ </w:t>
      </w:r>
      <w:r w:rsidR="005D19D7" w:rsidRPr="000B5FF6">
        <w:rPr>
          <w:rFonts w:eastAsia="Calibri" w:cstheme="minorHAnsi"/>
        </w:rPr>
        <w:t>K</w:t>
      </w:r>
      <w:r w:rsidRPr="000B5FF6">
        <w:rPr>
          <w:rFonts w:eastAsia="Calibri" w:cstheme="minorHAnsi"/>
        </w:rPr>
        <w:t xml:space="preserve">ülterületen: </w:t>
      </w:r>
    </w:p>
    <w:p w:rsidR="00BC15DC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0B5FF6">
        <w:rPr>
          <w:rFonts w:eastAsia="Times New Roman" w:cstheme="minorHAnsi"/>
          <w:lang w:eastAsia="zh-CN"/>
        </w:rPr>
        <w:t>A tele</w:t>
      </w:r>
      <w:r w:rsidRPr="00744039">
        <w:rPr>
          <w:rFonts w:eastAsia="Times New Roman" w:cstheme="minorHAnsi"/>
          <w:lang w:eastAsia="zh-CN"/>
        </w:rPr>
        <w:t>pülésképi szempontból meghatározó területen épületet, építményt úgy kell elhelyezni, hogy telepítésével, műszaki megoldásaival alkalmazkodjon a természetes terepadottságokhoz</w:t>
      </w:r>
      <w:r>
        <w:rPr>
          <w:rFonts w:eastAsia="Times New Roman" w:cstheme="minorHAnsi"/>
          <w:lang w:eastAsia="zh-CN"/>
        </w:rPr>
        <w:t>.</w:t>
      </w:r>
    </w:p>
    <w:p w:rsidR="00BC15DC" w:rsidRPr="00744039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744039">
        <w:rPr>
          <w:rFonts w:eastAsia="Times New Roman" w:cstheme="minorHAnsi"/>
          <w:lang w:eastAsia="zh-CN"/>
        </w:rPr>
        <w:t>Tetőfedés színeként csak természetes színek (barna és árnyalatai, vörös és árnyalatai, fehér, szürke és árnyalatai) alkalmazhatók.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Épületcsoportnál azonos tetőalakítást kell alkalmazni.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Az épületek homlokzata világos, pasztellszínezésűek lehetnek.</w:t>
      </w:r>
    </w:p>
    <w:p w:rsidR="00A26130" w:rsidRPr="00744039" w:rsidRDefault="00A26130" w:rsidP="00A26130">
      <w:pPr>
        <w:pStyle w:val="Listaszerbekezds"/>
        <w:widowControl w:val="0"/>
        <w:suppressAutoHyphens/>
        <w:spacing w:after="0" w:line="300" w:lineRule="exact"/>
        <w:ind w:left="1146"/>
        <w:jc w:val="both"/>
        <w:rPr>
          <w:rFonts w:eastAsia="Times New Roman" w:cstheme="minorHAnsi"/>
          <w:color w:val="FF0000"/>
          <w:lang w:eastAsia="zh-CN"/>
        </w:rPr>
      </w:pPr>
    </w:p>
    <w:p w:rsidR="00153BEC" w:rsidRPr="00F76E0E" w:rsidRDefault="00153BEC" w:rsidP="00F76E0E">
      <w:pPr>
        <w:numPr>
          <w:ilvl w:val="0"/>
          <w:numId w:val="3"/>
        </w:numPr>
        <w:spacing w:after="0" w:line="300" w:lineRule="exact"/>
        <w:ind w:left="0" w:firstLine="0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zöldfelület kialakításának követelményei</w:t>
      </w:r>
    </w:p>
    <w:p w:rsidR="00153BEC" w:rsidRPr="00F76E0E" w:rsidRDefault="00153BEC" w:rsidP="00F76E0E">
      <w:pPr>
        <w:spacing w:after="0" w:line="300" w:lineRule="exact"/>
        <w:ind w:left="426"/>
        <w:contextualSpacing/>
        <w:jc w:val="both"/>
        <w:rPr>
          <w:rFonts w:eastAsia="Calibri" w:cstheme="minorHAnsi"/>
        </w:rPr>
      </w:pPr>
    </w:p>
    <w:p w:rsidR="00153BEC" w:rsidRPr="00F76E0E" w:rsidRDefault="00153BEC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FF6A71" w:rsidRPr="00FF6A71">
        <w:rPr>
          <w:rFonts w:eastAsia="Calibri" w:cstheme="minorHAnsi"/>
          <w:bCs/>
        </w:rPr>
        <w:t>Fát, 3 m-nél magasabbra növő bokrot a szomszédos, nem közterületi telek határához belterületen legalább a várható koronaátmérő felének megfelelő távolságra kell ültetni, épülettől legalább 3 m-rel kell elmaradni</w:t>
      </w:r>
      <w:r w:rsidR="00FF6A71">
        <w:rPr>
          <w:rFonts w:eastAsia="Calibri" w:cstheme="minorHAnsi"/>
          <w:bCs/>
        </w:rPr>
        <w:t>.</w:t>
      </w:r>
    </w:p>
    <w:p w:rsidR="00556351" w:rsidRPr="00F76E0E" w:rsidRDefault="00556351" w:rsidP="00990E2A">
      <w:pPr>
        <w:numPr>
          <w:ilvl w:val="0"/>
          <w:numId w:val="4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D2CC2">
        <w:rPr>
          <w:rFonts w:eastAsia="Calibri" w:cstheme="minorHAnsi"/>
          <w:bCs/>
        </w:rPr>
        <w:t xml:space="preserve">A településképi szempontból meghatározó területeken a telepítendő növényfajok kiválasztásakor a tájban honos, a termőhelyi adottságoknak megfelelő növényfajokat kell </w:t>
      </w:r>
      <w:r w:rsidR="0045691F">
        <w:rPr>
          <w:rFonts w:eastAsia="Calibri" w:cstheme="minorHAnsi"/>
          <w:bCs/>
        </w:rPr>
        <w:t>előnyben részesíteni</w:t>
      </w:r>
      <w:r w:rsidRPr="00DD2CC2">
        <w:rPr>
          <w:rFonts w:eastAsia="Calibri" w:cstheme="minorHAnsi"/>
          <w:bCs/>
        </w:rPr>
        <w:t xml:space="preserve">. </w:t>
      </w:r>
      <w:r w:rsidRPr="00F76E0E">
        <w:rPr>
          <w:rFonts w:eastAsia="Calibri" w:cstheme="minorHAnsi"/>
          <w:bCs/>
        </w:rPr>
        <w:t xml:space="preserve"> </w:t>
      </w:r>
    </w:p>
    <w:p w:rsidR="00556351" w:rsidRPr="00E5714E" w:rsidRDefault="00556351" w:rsidP="00990E2A">
      <w:pPr>
        <w:numPr>
          <w:ilvl w:val="0"/>
          <w:numId w:val="4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D2CC2">
        <w:rPr>
          <w:rFonts w:eastAsia="Calibri" w:cstheme="minorHAnsi"/>
          <w:bCs/>
        </w:rPr>
        <w:t xml:space="preserve">A településképi szempontból meghatározó területeken, a tájidegen, </w:t>
      </w:r>
      <w:proofErr w:type="spellStart"/>
      <w:r w:rsidRPr="00DD2CC2">
        <w:rPr>
          <w:rFonts w:eastAsia="Calibri" w:cstheme="minorHAnsi"/>
          <w:bCs/>
        </w:rPr>
        <w:t>invazív</w:t>
      </w:r>
      <w:proofErr w:type="spellEnd"/>
      <w:r w:rsidRPr="00DD2CC2">
        <w:rPr>
          <w:rFonts w:eastAsia="Calibri" w:cstheme="minorHAnsi"/>
          <w:bCs/>
        </w:rPr>
        <w:t xml:space="preserve"> növényfajok nem alkalmazhatók.</w:t>
      </w:r>
      <w:r w:rsidR="006744BA" w:rsidRPr="006744BA">
        <w:rPr>
          <w:rFonts w:eastAsia="Calibri" w:cstheme="minorHAnsi"/>
          <w:bCs/>
        </w:rPr>
        <w:t xml:space="preserve"> A kerülendő inváziós növényfajok listája függelékként e rendelethez csatolandó.</w:t>
      </w:r>
    </w:p>
    <w:p w:rsidR="00153BEC" w:rsidRPr="00F76E0E" w:rsidRDefault="00153BEC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A26130" w:rsidRPr="00F76E0E" w:rsidRDefault="00A26130" w:rsidP="00675118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Helyi </w:t>
      </w:r>
      <w:r>
        <w:rPr>
          <w:rFonts w:eastAsia="Calibri" w:cstheme="minorHAnsi"/>
          <w:b/>
        </w:rPr>
        <w:t xml:space="preserve">egyedi </w:t>
      </w:r>
      <w:r w:rsidRPr="00F76E0E">
        <w:rPr>
          <w:rFonts w:eastAsia="Calibri" w:cstheme="minorHAnsi"/>
          <w:b/>
        </w:rPr>
        <w:t>védelem alá helyezett értékekre vonatkozó építészeti követelmények</w:t>
      </w:r>
    </w:p>
    <w:p w:rsidR="00A26130" w:rsidRPr="00F76E0E" w:rsidRDefault="00A2613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A26130" w:rsidRPr="000F31E4" w:rsidRDefault="00A26130" w:rsidP="00A26130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  <w:b/>
        </w:rPr>
        <w:t>§</w:t>
      </w:r>
      <w:r w:rsidRPr="000F31E4">
        <w:rPr>
          <w:rFonts w:eastAsia="Calibri" w:cstheme="minorHAnsi"/>
        </w:rPr>
        <w:t xml:space="preserve"> </w:t>
      </w:r>
      <w:r w:rsidRPr="000F31E4">
        <w:rPr>
          <w:rFonts w:eastAsia="Calibri" w:cstheme="minorHAnsi"/>
          <w:bCs/>
        </w:rPr>
        <w:t xml:space="preserve">(1) A védett épületeket hagyományos építészeti tömegükben, tetőformájukban kell megtartani, érintetlenül hagyva a hagyományos homlokzati nyílásrendet, és a nyílások osztásait, megőrizve a homlokzati </w:t>
      </w:r>
      <w:proofErr w:type="spellStart"/>
      <w:r w:rsidRPr="000F31E4">
        <w:rPr>
          <w:rFonts w:eastAsia="Calibri" w:cstheme="minorHAnsi"/>
          <w:bCs/>
        </w:rPr>
        <w:t>tagozatokat</w:t>
      </w:r>
      <w:proofErr w:type="spellEnd"/>
      <w:r w:rsidRPr="000F31E4">
        <w:rPr>
          <w:rFonts w:eastAsia="Calibri" w:cstheme="minorHAnsi"/>
          <w:bCs/>
        </w:rPr>
        <w:t xml:space="preserve"> és díszítéseket.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  <w:bCs/>
        </w:rPr>
        <w:t>A védett épületeket úgy lehet bővíteni, hogy az eredeti épület tömegformája, homlokzati kialakítása, utcaképi megjelenése ne változzon, illetve a legkisebb kárt szenvedjen, és a tervezett bővítés a régi épület formálásával, szerkezetével, anyaghasználatával összhangban legyen.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>Közterületre néző homlokzatra nem helyezhető ki gázkészülék égéstermék kivezetése, parabola antenna, illetve klímaberendezés.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>Reklámcélú építmény, reklámhordozó, reklámnak minősülő falfestés, felirat, plakát helyi egyedi védelem alatt álló épületen, illetve az előtte levő közterületen nem helyezhető el.</w:t>
      </w:r>
    </w:p>
    <w:p w:rsidR="0088180F" w:rsidRPr="00A26130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 xml:space="preserve">Egész </w:t>
      </w:r>
      <w:r w:rsidRPr="00FF6A71">
        <w:rPr>
          <w:rFonts w:eastAsia="Calibri" w:cstheme="minorHAnsi"/>
        </w:rPr>
        <w:t xml:space="preserve">épület, vagy szerkezeti elemek bontása csak a teljes műszaki és erkölcsi avulás esetén lehetséges, </w:t>
      </w:r>
      <w:r w:rsidRPr="00FF6A71">
        <w:rPr>
          <w:rFonts w:eastAsia="Calibri" w:cstheme="minorHAnsi"/>
          <w:iCs/>
        </w:rPr>
        <w:t xml:space="preserve">a védettség </w:t>
      </w:r>
      <w:r w:rsidR="00382ED5" w:rsidRPr="00FF6A71">
        <w:rPr>
          <w:rFonts w:eastAsia="Calibri" w:cstheme="minorHAnsi"/>
          <w:iCs/>
        </w:rPr>
        <w:t>3</w:t>
      </w:r>
      <w:r w:rsidRPr="00FF6A71">
        <w:rPr>
          <w:rFonts w:eastAsia="Calibri" w:cstheme="minorHAnsi"/>
          <w:iCs/>
        </w:rPr>
        <w:t>. § szerinti megszüntetését</w:t>
      </w:r>
      <w:r w:rsidRPr="000F31E4">
        <w:rPr>
          <w:rFonts w:eastAsia="Calibri" w:cstheme="minorHAnsi"/>
          <w:iCs/>
        </w:rPr>
        <w:t xml:space="preserve"> követően.</w:t>
      </w:r>
    </w:p>
    <w:p w:rsidR="00E966AA" w:rsidRPr="00F76E0E" w:rsidRDefault="00E966A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bookmarkStart w:id="6" w:name="_Hlk497050323"/>
      <w:r w:rsidRPr="00F76E0E">
        <w:rPr>
          <w:rFonts w:eastAsia="Calibri" w:cstheme="minorHAnsi"/>
          <w:b/>
        </w:rPr>
        <w:t>Felszíni energiaellátási és vezetékes elektronikus hírközlési sajátos építmények elhelyezésére vonatkozó közös szabályok</w:t>
      </w:r>
      <w:bookmarkEnd w:id="6"/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1273DC" w:rsidRPr="00F76E0E" w:rsidRDefault="001273DC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településképi szempontból meghatározó területen a felszíni energiaellátási és vezetékes elektronikus hírközlési sajátos építmények a településképi és tájképvédelmi szempontok figyelembe vétele mellett helyezhetők el.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 xml:space="preserve">Belterületen, valamint külterület beépítésre szánt területén, ahol a villamos-energia ellátás hálózatai föld feletti vezetésűek, új villamos-energia elosztási, közvilágítási vezetékeket és az elektronikus hírközlési hálózatokat a meglevő oszlopsorra, illetve közös tartóoszlopra kell feszíteni. Közös oszlopsorra való telepítés bármilyen akadályoztatása esetén az építendő hálózatot </w:t>
      </w:r>
      <w:r w:rsidR="00A00BEE" w:rsidRPr="00F76E0E">
        <w:rPr>
          <w:rFonts w:eastAsia="Calibri" w:cstheme="minorHAnsi"/>
          <w:bCs/>
          <w:lang w:eastAsia="hu-HU"/>
        </w:rPr>
        <w:t>lehetőleg földkábelbe fektetve kell építeni</w:t>
      </w:r>
      <w:r w:rsidRPr="00F76E0E">
        <w:rPr>
          <w:rFonts w:eastAsia="Calibri" w:cstheme="minorHAnsi"/>
          <w:bCs/>
          <w:lang w:eastAsia="hu-HU"/>
        </w:rPr>
        <w:t>.</w:t>
      </w:r>
    </w:p>
    <w:p w:rsidR="005860EB" w:rsidRPr="00F76E0E" w:rsidRDefault="005860EB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lastRenderedPageBreak/>
        <w:t>Jelentősebb energiaigény növekedés esetén a tervezett transzformátorok helyét a beépítéssel összehangoltan a környezetbe illesztve kell kijelölni.</w:t>
      </w:r>
    </w:p>
    <w:p w:rsidR="00E827E2" w:rsidRDefault="00E827E2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A közművezetékek elhelyezésénél, átalakításánál elsőbbséget kell biztosítani a fasorok, a közcélú növényzet elhelyezhetőségének.</w:t>
      </w:r>
    </w:p>
    <w:p w:rsidR="00E827E2" w:rsidRPr="00F76E0E" w:rsidRDefault="00E827E2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Közművezeték, járulékos közműlétesítmények elhelyezésénél az esztétikai követelmények betartására is figyelemmel kell lenni.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Közterületen lámpákkal káprázást, vakítást, ártó fényhatást okozni nem szabad, ingatlan használatát korlátozni tilos.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 xml:space="preserve">A fényszennyezés elkerülésének érdekében a kültéri világítás a tényleges használat </w:t>
      </w:r>
      <w:proofErr w:type="spellStart"/>
      <w:r w:rsidRPr="00F76E0E">
        <w:rPr>
          <w:rFonts w:eastAsia="Calibri" w:cstheme="minorHAnsi"/>
          <w:bCs/>
          <w:lang w:eastAsia="hu-HU"/>
        </w:rPr>
        <w:t>idejéhez</w:t>
      </w:r>
      <w:proofErr w:type="spellEnd"/>
      <w:r w:rsidRPr="00F76E0E">
        <w:rPr>
          <w:rFonts w:eastAsia="Calibri" w:cstheme="minorHAnsi"/>
          <w:bCs/>
          <w:lang w:eastAsia="hu-HU"/>
        </w:rPr>
        <w:t xml:space="preserve"> igazítandó, illetve 22 óra, vagy éjfél után közvilágítás fénye csökkenthető. </w:t>
      </w:r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Vezeték nélküli elektronikus hírközlési sajátos építmények elhelyezésére vonatkozó szabályok</w:t>
      </w:r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6D118A" w:rsidRPr="000B5FF6" w:rsidRDefault="006D118A" w:rsidP="006D118A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6744BA" w:rsidRPr="006744BA">
        <w:rPr>
          <w:rFonts w:eastAsia="Calibri" w:cstheme="minorHAnsi"/>
        </w:rPr>
        <w:t>A település területén a vezeték nélküli hírközlés sajátos építményeinek, műtárgyainak, valamint szélerőmű elhelyezésére nem alkalmas terület</w:t>
      </w:r>
      <w:r w:rsidR="006744BA" w:rsidRPr="000B5FF6">
        <w:rPr>
          <w:rFonts w:eastAsia="Calibri" w:cstheme="minorHAnsi"/>
        </w:rPr>
        <w:t xml:space="preserve">ek az alábbiak: belterület, </w:t>
      </w:r>
      <w:r w:rsidR="000B5FF6" w:rsidRPr="000B5FF6">
        <w:rPr>
          <w:rFonts w:eastAsia="Calibri" w:cstheme="minorHAnsi"/>
        </w:rPr>
        <w:t>országos ökológiai hálózat</w:t>
      </w:r>
      <w:r w:rsidR="006744BA" w:rsidRPr="000B5FF6">
        <w:rPr>
          <w:rFonts w:eastAsia="Calibri" w:cstheme="minorHAnsi"/>
        </w:rPr>
        <w:t xml:space="preserve">, </w:t>
      </w:r>
      <w:r w:rsidR="000B5FF6" w:rsidRPr="000B5FF6">
        <w:rPr>
          <w:rFonts w:eastAsia="Calibri" w:cstheme="minorHAnsi"/>
        </w:rPr>
        <w:t xml:space="preserve">tervezett természeti terület, egyedi tájérték, </w:t>
      </w:r>
      <w:r w:rsidR="006744BA" w:rsidRPr="000B5FF6">
        <w:rPr>
          <w:rFonts w:eastAsia="Calibri" w:cstheme="minorHAnsi"/>
        </w:rPr>
        <w:t>valamint e területek 50 m-es környezete.</w:t>
      </w:r>
    </w:p>
    <w:p w:rsidR="006D118A" w:rsidRPr="00F76E0E" w:rsidRDefault="006D118A" w:rsidP="006D118A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6D118A" w:rsidRDefault="006D118A" w:rsidP="006D118A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(1) </w:t>
      </w:r>
      <w:r w:rsidRPr="00F76E0E">
        <w:rPr>
          <w:rFonts w:eastAsia="Calibri" w:cstheme="minorHAnsi"/>
        </w:rPr>
        <w:t xml:space="preserve">A település területén a vezeték nélküli hírközlés sajátos építményeinek, műtárgyainak elhelyezése – a környezetbe illesztés feltételeivel – </w:t>
      </w:r>
      <w:r>
        <w:rPr>
          <w:rFonts w:eastAsia="Calibri" w:cstheme="minorHAnsi"/>
        </w:rPr>
        <w:t>elsősorban a település külterülete alkalmas.</w:t>
      </w:r>
    </w:p>
    <w:p w:rsidR="006D118A" w:rsidRPr="00502FCD" w:rsidRDefault="006D118A" w:rsidP="00990E2A">
      <w:pPr>
        <w:pStyle w:val="Listaszerbekezds"/>
        <w:numPr>
          <w:ilvl w:val="0"/>
          <w:numId w:val="5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502FCD">
        <w:rPr>
          <w:rFonts w:eastAsia="Calibri" w:cstheme="minorHAnsi"/>
        </w:rPr>
        <w:t>Amennyiben 300 m-es körzetben már meglevő antenna áll, új antenna elhelyezése csak a meglévő antennatartó-szerkezet igénybevételével történhet.</w:t>
      </w:r>
    </w:p>
    <w:p w:rsidR="00B86895" w:rsidRPr="00F76E0E" w:rsidRDefault="00B86895" w:rsidP="00F76E0E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Reklámra, reklámhordozóra, cég- és címtáblára vonatkozó általános településképi követelmények</w:t>
      </w:r>
    </w:p>
    <w:p w:rsidR="00DA5406" w:rsidRPr="00F76E0E" w:rsidRDefault="00DA540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D15188" w:rsidRPr="00D15188" w:rsidRDefault="00D15188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15188">
        <w:rPr>
          <w:rFonts w:eastAsia="Calibri" w:cstheme="minorHAnsi"/>
          <w:b/>
        </w:rPr>
        <w:t xml:space="preserve">§ </w:t>
      </w:r>
      <w:r w:rsidRPr="00D15188">
        <w:rPr>
          <w:rFonts w:eastAsia="Calibri" w:cstheme="minorHAnsi"/>
        </w:rPr>
        <w:t xml:space="preserve">(1) A település területén csak a környezet </w:t>
      </w:r>
      <w:proofErr w:type="spellStart"/>
      <w:r w:rsidRPr="00D15188">
        <w:rPr>
          <w:rFonts w:eastAsia="Calibri" w:cstheme="minorHAnsi"/>
        </w:rPr>
        <w:t>arculatához</w:t>
      </w:r>
      <w:proofErr w:type="spellEnd"/>
      <w:r w:rsidRPr="00D15188">
        <w:rPr>
          <w:rFonts w:eastAsia="Calibri" w:cstheme="minorHAnsi"/>
        </w:rPr>
        <w:t xml:space="preserve"> illeszkedő, esztétikus hirdető-berendezés, egyéb reklámhordozó, tájékoztató (információs) rendszer helyezhető el, az e rendelet szerinti településképi bejelentési eljárás lefolytatását követően</w:t>
      </w:r>
      <w:r>
        <w:rPr>
          <w:rFonts w:eastAsia="Calibri" w:cstheme="minorHAnsi"/>
        </w:rPr>
        <w:t>.</w:t>
      </w:r>
    </w:p>
    <w:p w:rsidR="009A117A" w:rsidRPr="00F76E0E" w:rsidRDefault="009A117A" w:rsidP="00990E2A">
      <w:pPr>
        <w:numPr>
          <w:ilvl w:val="0"/>
          <w:numId w:val="2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elhasználódott, felújítandó, aktualitását vesztett reklámhordozót, reklámtartóberendezést, hirdető-berendezést, tájékoztató (információs) rendszert, cég-, címtáblát, cégért a tulajdonosnak 30 napon belül el kell távolítania. Felújítást követően az új településképi előírások szerint helyezhetők el.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Cég- és címtáblára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Épületek homlokza</w:t>
      </w:r>
      <w:r w:rsidR="0027202A" w:rsidRPr="00F76E0E">
        <w:rPr>
          <w:rFonts w:eastAsia="Calibri" w:cstheme="minorHAnsi"/>
        </w:rPr>
        <w:t xml:space="preserve">taira kerülő cég- és címtábla </w:t>
      </w:r>
      <w:r w:rsidRPr="00F76E0E">
        <w:rPr>
          <w:rFonts w:eastAsia="Calibri" w:cstheme="minorHAnsi"/>
        </w:rPr>
        <w:t>épületdíszítő tagozatot nem takarhat el.</w:t>
      </w:r>
    </w:p>
    <w:p w:rsidR="004C5B98" w:rsidRPr="00F76E0E" w:rsidRDefault="004C5B98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Új épület létesítésénél, meglévő épületek átalakításánál vagy homlokzatának felújításakor a közterülettől látható felületen cég-, címtáblát, cégért úgy lehet elhelyezni, hogy az épület architektúráját ne változtassa meg.</w:t>
      </w:r>
    </w:p>
    <w:p w:rsidR="009A117A" w:rsidRPr="00F76E0E" w:rsidRDefault="009A117A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épületeken elhelyezhető cégérek szerkezeteinek, felülete rikító színű, káprázást okozó, illetve fényvisszaverő kialakítású nem lehet, az összképben zavaró hatás nem engedhető meg.</w:t>
      </w:r>
    </w:p>
    <w:p w:rsidR="009A117A" w:rsidRPr="00F76E0E" w:rsidRDefault="009A117A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proofErr w:type="spellStart"/>
      <w:r w:rsidRPr="00F76E0E">
        <w:rPr>
          <w:rFonts w:eastAsia="Calibri" w:cstheme="minorHAnsi"/>
        </w:rPr>
        <w:t>Táblaszerűen</w:t>
      </w:r>
      <w:proofErr w:type="spellEnd"/>
      <w:r w:rsidRPr="00F76E0E">
        <w:rPr>
          <w:rFonts w:eastAsia="Calibri" w:cstheme="minorHAnsi"/>
        </w:rPr>
        <w:t xml:space="preserve"> kialakított cégér felülete nem haladhatja meg az 1,0 m²-t. Műemléki környezetben, műemléképületen, helyi értékvédelmi területen </w:t>
      </w:r>
      <w:proofErr w:type="spellStart"/>
      <w:r w:rsidRPr="00F76E0E">
        <w:rPr>
          <w:rFonts w:eastAsia="Calibri" w:cstheme="minorHAnsi"/>
        </w:rPr>
        <w:t>táblaszerűen</w:t>
      </w:r>
      <w:proofErr w:type="spellEnd"/>
      <w:r w:rsidRPr="00F76E0E">
        <w:rPr>
          <w:rFonts w:eastAsia="Calibri" w:cstheme="minorHAnsi"/>
        </w:rPr>
        <w:t xml:space="preserve"> kialakított cégér legnagyobb magassági vagy szélességi mérete nem haladhatja meg a 0,5 m-t és </w:t>
      </w:r>
      <w:proofErr w:type="spellStart"/>
      <w:r w:rsidRPr="00F76E0E">
        <w:rPr>
          <w:rFonts w:eastAsia="Calibri" w:cstheme="minorHAnsi"/>
        </w:rPr>
        <w:t>összfelülete</w:t>
      </w:r>
      <w:proofErr w:type="spellEnd"/>
      <w:r w:rsidRPr="00F76E0E">
        <w:rPr>
          <w:rFonts w:eastAsia="Calibri" w:cstheme="minorHAnsi"/>
        </w:rPr>
        <w:t xml:space="preserve"> nem lehet 1,0 m²-nél nagyobb.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Reklámra, reklámhordozóra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A117A" w:rsidRPr="00F76E0E" w:rsidRDefault="009A117A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A0-ás (841x1189 mm), illetve ezt meghaladó ívméretű óriásreklám a település közigazgatási területén nem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 területén az épületek tetőzetén reklámhordozók, fényreklámok nem helyezhetők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Épülethomlokzaton reklám, reklámhordozó felület, gépjárműforgalmat nem zavaró elhelyezéssel és mérettel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Plakát, falragasz az épületek közterület felé néző homlokzatain nem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Reklámcélú védőháló, illetve ponyva – az építés, felújítás ideje alatt, de legfeljebb 6 hónapos időtartamra - épületállványon elhelyezhető, amennyiben azt más jogszabály nem tiltja. A felületen továbbá az építkezésre vonatkozó tájékoztatás, épületterv, látványterv tüntethető fel.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Építési reklámháló kihelyezése az építési tevékenység időtartamára településképi bejelentési eljárás lefolytatását követően lehetséges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3E538E" w:rsidRPr="003E538E" w:rsidRDefault="003E538E" w:rsidP="003E538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>§</w:t>
      </w:r>
      <w:r w:rsidRPr="003E538E">
        <w:rPr>
          <w:rFonts w:eastAsia="Calibri" w:cstheme="minorHAnsi"/>
        </w:rPr>
        <w:t xml:space="preserve"> (1) Az épületeken elhelyezhető reklámhordozó szerkezeteinek, felülete rikító színű, káprázást okozó, illetve fényvisszaverő kialakítású nem lehet, az összképben zavaró hatás nem engedhető meg.</w:t>
      </w:r>
    </w:p>
    <w:p w:rsidR="003E538E" w:rsidRPr="003E538E" w:rsidRDefault="003E538E" w:rsidP="00990E2A">
      <w:pPr>
        <w:numPr>
          <w:ilvl w:val="0"/>
          <w:numId w:val="4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Fényreklám kialakítására vonatkozó előírások: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a reklámok csak alacsony fényintenzitásúak lehetnek,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nem alakítható ki villogó effektussal, illetve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a lakások rendeltetésszerű használatát nem zavarhatja.</w:t>
      </w:r>
    </w:p>
    <w:p w:rsidR="003E538E" w:rsidRPr="003E538E" w:rsidRDefault="003E538E" w:rsidP="00990E2A">
      <w:pPr>
        <w:numPr>
          <w:ilvl w:val="0"/>
          <w:numId w:val="4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Belterületen 1,0 m²-es nagyságot meghaladó reklám, reklámhordozó szerkezet nem helyezhető el, és nem engedélyezhető 1,0 m² felületet meghaladó reklámjellegű homlokzatfestés sem.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right="1134" w:hanging="12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Információs </w:t>
      </w:r>
      <w:r w:rsidR="0040468D" w:rsidRPr="00F76E0E">
        <w:rPr>
          <w:rFonts w:eastAsia="Calibri" w:cstheme="minorHAnsi"/>
          <w:b/>
        </w:rPr>
        <w:t>vagy</w:t>
      </w:r>
      <w:r w:rsidRPr="00F76E0E">
        <w:rPr>
          <w:rFonts w:eastAsia="Calibri" w:cstheme="minorHAnsi"/>
          <w:b/>
        </w:rPr>
        <w:t xml:space="preserve"> más célú berendezések elhelyezésére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40468D" w:rsidRPr="00F76E0E" w:rsidRDefault="0040468D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Legfeljebb 1,0 x 1,5 m felületű, önkormányzat által kifüggesztett hirdetéseket, információkat tartalmazó hirdető vitrin közterületen elhelyezhető.</w:t>
      </w:r>
    </w:p>
    <w:p w:rsidR="0040468D" w:rsidRDefault="0040468D" w:rsidP="00990E2A">
      <w:pPr>
        <w:numPr>
          <w:ilvl w:val="0"/>
          <w:numId w:val="5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Közvilágítási oszlopokon, oszloponként 1 db, maximum A1-es ívméretű, (840x597mm), nem világító kialakítású információs berendezés elhelyezhető.</w:t>
      </w:r>
    </w:p>
    <w:p w:rsidR="003E538E" w:rsidRPr="00F76E0E" w:rsidRDefault="003E538E" w:rsidP="00990E2A">
      <w:pPr>
        <w:numPr>
          <w:ilvl w:val="0"/>
          <w:numId w:val="5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Üzlethelyiségenként legfeljebb egy db álló A1-es méretű kétoldalas vagy fordított „V” alakú mobil reklámtábla helyezhető el a közterületen, mely az üzlet kirakatától maximum 1,5 méterre állhat, a gyalogosforgalmat nem akadályozó módon</w:t>
      </w:r>
      <w:r>
        <w:rPr>
          <w:rFonts w:eastAsia="Calibri" w:cstheme="minorHAnsi"/>
        </w:rPr>
        <w:t>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településkép-védelmi tájékoztatás és szakmai konzultáció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467C8D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Rendelkezés a szakmai konzultációról</w:t>
      </w:r>
    </w:p>
    <w:p w:rsidR="00111B1F" w:rsidRPr="00F76E0E" w:rsidRDefault="00111B1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111B1F" w:rsidRPr="00F76E0E" w:rsidRDefault="00111B1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360F4B" w:rsidRPr="00F76E0E">
        <w:rPr>
          <w:rFonts w:eastAsia="Calibri" w:cstheme="minorHAnsi"/>
        </w:rPr>
        <w:t xml:space="preserve">A település főépítésze - alkalmazása hiányában a </w:t>
      </w:r>
      <w:r w:rsidR="003901F0">
        <w:rPr>
          <w:rFonts w:eastAsia="Calibri" w:cstheme="minorHAnsi"/>
        </w:rPr>
        <w:t>Polgármester</w:t>
      </w:r>
      <w:r w:rsidR="00360F4B" w:rsidRPr="00F76E0E">
        <w:rPr>
          <w:rFonts w:eastAsia="Calibri" w:cstheme="minorHAnsi"/>
        </w:rPr>
        <w:t xml:space="preserve"> -  szakmai konzultációt biztosít a településképi követelményekről.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építtetőnek vagy meghatalmazottjának az építés megkezdése előtt szakmai konzultációt kell kérni, ha:</w:t>
      </w:r>
    </w:p>
    <w:p w:rsidR="00467C8D" w:rsidRPr="00F76E0E" w:rsidRDefault="00467C8D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 xml:space="preserve">Ha a tervezett építési tevékenység a lakóépület egyszerű bejelentéséről szóló </w:t>
      </w:r>
      <w:r w:rsidRPr="00F76E0E">
        <w:rPr>
          <w:rFonts w:eastAsia="Times New Roman" w:cstheme="minorHAnsi"/>
          <w:lang w:eastAsia="zh-CN"/>
        </w:rPr>
        <w:lastRenderedPageBreak/>
        <w:t xml:space="preserve">kormányrendelet hatálya alá tartozó, ún. „egyszerű bejelentéshez kötött építési tevékenység” alapján történő új lakóépület építése, illetve meglévő épület bővítése történik. </w:t>
      </w:r>
    </w:p>
    <w:p w:rsidR="0057272C" w:rsidRPr="00F76E0E" w:rsidRDefault="0057272C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Fennmaradási engedélyezési eljárásokhoz készített építészeti-műszaki tervekkel kapcsolatban.</w:t>
      </w:r>
    </w:p>
    <w:p w:rsidR="0057272C" w:rsidRPr="00F76E0E" w:rsidRDefault="0057272C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Közterületen kapubeálló, híd építése, átépítése esetén.</w:t>
      </w:r>
    </w:p>
    <w:p w:rsidR="00467C8D" w:rsidRPr="00F76E0E" w:rsidRDefault="00200939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Ú</w:t>
      </w:r>
      <w:r w:rsidR="00467C8D" w:rsidRPr="00F76E0E">
        <w:rPr>
          <w:rFonts w:eastAsia="Times New Roman" w:cstheme="minorHAnsi"/>
          <w:lang w:eastAsia="zh-CN"/>
        </w:rPr>
        <w:t>j elektronikus hírközlési építmény elhelyezése esetén:</w:t>
      </w:r>
    </w:p>
    <w:p w:rsidR="00467C8D" w:rsidRPr="00F76E0E" w:rsidRDefault="00467C8D" w:rsidP="00990E2A">
      <w:pPr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1276" w:hanging="425"/>
        <w:contextualSpacing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műtárgynak minősülő antenna szerkezetnél, ha annak bármelyirányú mérete a bruttó 6 m-t meghaladja,</w:t>
      </w:r>
    </w:p>
    <w:p w:rsidR="00467C8D" w:rsidRPr="00F76E0E" w:rsidRDefault="00467C8D" w:rsidP="00990E2A">
      <w:pPr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1276" w:hanging="425"/>
        <w:contextualSpacing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antennatartó szerkezet méretétől függetlenül a szerkezetre antenna felszerelésénél, ha az antenna bármelyirányú mérete a 4,0 m-t meghaladja.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szakmai konzultáció iránti kérelmet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>nek címezve kell benyújtani. A kérelemnek tartalmaznia kell:</w:t>
      </w:r>
    </w:p>
    <w:p w:rsidR="00467C8D" w:rsidRPr="00F76E0E" w:rsidRDefault="00467C8D" w:rsidP="00990E2A">
      <w:pPr>
        <w:numPr>
          <w:ilvl w:val="0"/>
          <w:numId w:val="31"/>
        </w:numPr>
        <w:spacing w:after="0" w:line="300" w:lineRule="exact"/>
        <w:ind w:left="709" w:hanging="283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az </w:t>
      </w:r>
      <w:r w:rsidR="00360F4B" w:rsidRPr="00F76E0E">
        <w:rPr>
          <w:rFonts w:eastAsia="Calibri" w:cstheme="minorHAnsi"/>
        </w:rPr>
        <w:t xml:space="preserve">építtető vagy kérelmező nevét, </w:t>
      </w:r>
      <w:r w:rsidRPr="00F76E0E">
        <w:rPr>
          <w:rFonts w:eastAsia="Calibri" w:cstheme="minorHAnsi"/>
        </w:rPr>
        <w:t xml:space="preserve">címét, telefonos elérhetőségét, </w:t>
      </w:r>
    </w:p>
    <w:p w:rsidR="00467C8D" w:rsidRPr="00F76E0E" w:rsidRDefault="00467C8D" w:rsidP="00990E2A">
      <w:pPr>
        <w:numPr>
          <w:ilvl w:val="0"/>
          <w:numId w:val="31"/>
        </w:numPr>
        <w:spacing w:after="0" w:line="300" w:lineRule="exact"/>
        <w:ind w:left="709" w:hanging="283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tervezett építési tevékenység helyét, az érintett telek helyrajzi számát, az építési tevékenység rövid leírását, az építési munka jellegétől függően indokolt esetben rajzi munkarészek csatolását. </w:t>
      </w:r>
    </w:p>
    <w:p w:rsidR="00804381" w:rsidRDefault="0051797B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51797B">
        <w:rPr>
          <w:rFonts w:eastAsia="Calibri" w:cstheme="minorHAnsi"/>
        </w:rPr>
        <w:t xml:space="preserve">A szakmai konzultációról emlékeztető készül, melyben a felvetett javaslatokat, valamint az önkormányzati főépítész vagy a </w:t>
      </w:r>
      <w:r w:rsidR="003901F0">
        <w:rPr>
          <w:rFonts w:eastAsia="Calibri" w:cstheme="minorHAnsi"/>
        </w:rPr>
        <w:t>Polgármester</w:t>
      </w:r>
      <w:r w:rsidRPr="0051797B">
        <w:rPr>
          <w:rFonts w:eastAsia="Calibri" w:cstheme="minorHAnsi"/>
        </w:rPr>
        <w:t xml:space="preserve"> lényeges nyilatkozatait kell rögzíteni</w:t>
      </w:r>
      <w:r>
        <w:rPr>
          <w:rFonts w:eastAsia="Calibri" w:cstheme="minorHAnsi"/>
        </w:rPr>
        <w:t>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a kérelmezőt a konzultáció időpontjáról postai úton, vagy e-mailben értesíti.</w:t>
      </w:r>
    </w:p>
    <w:p w:rsidR="00111B1F" w:rsidRDefault="00111B1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véleményezési eljárás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véleményezési eljárás alkalmazási köre</w:t>
      </w:r>
    </w:p>
    <w:p w:rsidR="00410DD1" w:rsidRPr="00F76E0E" w:rsidRDefault="00410DD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10407E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Településképi véleményezési eljárást kell lefolytatni az alábbi esetekben:</w:t>
      </w:r>
    </w:p>
    <w:p w:rsidR="00C2669A" w:rsidRPr="00F76E0E" w:rsidRDefault="00845EBF" w:rsidP="00990E2A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új építmény </w:t>
      </w:r>
      <w:r w:rsidR="00C2669A" w:rsidRPr="00F76E0E">
        <w:rPr>
          <w:rFonts w:eastAsia="Calibri" w:cstheme="minorHAnsi"/>
        </w:rPr>
        <w:t>építési engedélyezési eljárását megelőzően</w:t>
      </w:r>
      <w:r w:rsidRPr="00F76E0E">
        <w:rPr>
          <w:rFonts w:eastAsia="Calibri" w:cstheme="minorHAnsi"/>
        </w:rPr>
        <w:t>,</w:t>
      </w:r>
    </w:p>
    <w:p w:rsidR="00845EBF" w:rsidRPr="00F76E0E" w:rsidRDefault="00845EBF" w:rsidP="00990E2A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meglévő építmény bővítésére, valamint a településképet érintő átalakítására irányuló építési, fennmaradási engedélyezési eljárást megelőzően, amelynél a településrendezési és építészeti-műszaki tervtanácsokról szóló kormányrendelet szerinti területi építészeti-műszaki tervtanácsnak nincs hatásköre, és amennyiben összevont telepítési eljárást, ezen belül telepítési hatásvizsgálati szakaszt nem kezdeményezett az építtető.</w:t>
      </w:r>
    </w:p>
    <w:p w:rsidR="00845EBF" w:rsidRPr="00F76E0E" w:rsidRDefault="00845EBF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vélemé</w:t>
      </w:r>
      <w:r w:rsidRPr="000B5FF6">
        <w:rPr>
          <w:rFonts w:eastAsia="Calibri" w:cstheme="minorHAnsi"/>
        </w:rPr>
        <w:t xml:space="preserve">nye a </w:t>
      </w:r>
      <w:r w:rsidR="00382ED5" w:rsidRPr="000B5FF6">
        <w:rPr>
          <w:rFonts w:eastAsia="Calibri" w:cstheme="minorHAnsi"/>
        </w:rPr>
        <w:t>2</w:t>
      </w:r>
      <w:r w:rsidR="005D19D7" w:rsidRPr="000B5FF6">
        <w:rPr>
          <w:rFonts w:eastAsia="Calibri" w:cstheme="minorHAnsi"/>
        </w:rPr>
        <w:t>5</w:t>
      </w:r>
      <w:r w:rsidRPr="000B5FF6">
        <w:rPr>
          <w:rFonts w:eastAsia="Calibri" w:cstheme="minorHAnsi"/>
        </w:rPr>
        <w:t>. §-ban meghatároz</w:t>
      </w:r>
      <w:r w:rsidRPr="00F76E0E">
        <w:rPr>
          <w:rFonts w:eastAsia="Calibri" w:cstheme="minorHAnsi"/>
        </w:rPr>
        <w:t>ott esetekben az önkormányzati főépítész szakmai álláspontján alapul.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 szempontjai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>A településképi véleményezési eljárás lefolytatása és az építészeti-műszaki dokumentáció értékelése során a településképben harmonikusan megjelenő, településképet nem zavaró, az épített és természeti környezethez illeszkedő és annak előnyösebb megjelenését segítő megoldási szempontokat kell érvényesíteni.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véleményezési eljárás szabályai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A04A01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A településképi vé</w:t>
      </w:r>
      <w:r w:rsidR="00A04A01">
        <w:rPr>
          <w:rFonts w:eastAsia="Calibri" w:cstheme="minorHAnsi"/>
        </w:rPr>
        <w:t>leményezési eljárás lefolytatása</w:t>
      </w:r>
      <w:r w:rsidRPr="00F76E0E">
        <w:rPr>
          <w:rFonts w:eastAsia="Calibri" w:cstheme="minorHAnsi"/>
        </w:rPr>
        <w:t xml:space="preserve"> iránti kérelmet </w:t>
      </w:r>
      <w:r w:rsidR="0037520F" w:rsidRPr="000B5FF6">
        <w:rPr>
          <w:rFonts w:eastAsia="Calibri" w:cstheme="minorHAnsi"/>
        </w:rPr>
        <w:t>a</w:t>
      </w:r>
      <w:r w:rsidRPr="000B5FF6">
        <w:rPr>
          <w:rFonts w:eastAsia="Calibri" w:cstheme="minorHAnsi"/>
        </w:rPr>
        <w:t xml:space="preserve"> </w:t>
      </w:r>
      <w:r w:rsidR="00FF6A71" w:rsidRPr="000B5FF6">
        <w:rPr>
          <w:rFonts w:eastAsia="Calibri" w:cstheme="minorHAnsi"/>
        </w:rPr>
        <w:t>3</w:t>
      </w:r>
      <w:r w:rsidRPr="000B5FF6">
        <w:rPr>
          <w:rFonts w:eastAsia="Calibri" w:cstheme="minorHAnsi"/>
        </w:rPr>
        <w:t xml:space="preserve">. </w:t>
      </w:r>
      <w:r w:rsidR="00FB064D" w:rsidRPr="000B5FF6">
        <w:rPr>
          <w:rFonts w:eastAsia="Calibri" w:cstheme="minorHAnsi"/>
        </w:rPr>
        <w:t>melléklet</w:t>
      </w:r>
      <w:r w:rsidRPr="000B5FF6">
        <w:rPr>
          <w:rFonts w:eastAsia="Calibri" w:cstheme="minorHAnsi"/>
        </w:rPr>
        <w:t>ben fog</w:t>
      </w:r>
      <w:r w:rsidRPr="00F76E0E">
        <w:rPr>
          <w:rFonts w:eastAsia="Calibri" w:cstheme="minorHAnsi"/>
        </w:rPr>
        <w:t>lalt mintának megfelelően kell benyújtani.</w:t>
      </w:r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 xml:space="preserve">Fejezet 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bejelentési eljárás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bejelentési eljárás alkalmazási köre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276C6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A Településképi bejelentési eljárást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folytatja le, az önkormányzati főépítész sza</w:t>
      </w:r>
      <w:r w:rsidR="009231F1" w:rsidRPr="00F76E0E">
        <w:rPr>
          <w:rFonts w:eastAsia="Calibri" w:cstheme="minorHAnsi"/>
        </w:rPr>
        <w:t>kmai álláspontjára alapoz</w:t>
      </w:r>
      <w:r w:rsidRPr="00F76E0E">
        <w:rPr>
          <w:rFonts w:eastAsia="Calibri" w:cstheme="minorHAnsi"/>
        </w:rPr>
        <w:t>va.</w:t>
      </w:r>
    </w:p>
    <w:p w:rsidR="00E276C6" w:rsidRPr="00F76E0E" w:rsidRDefault="00E276C6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9231F1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9231F1" w:rsidRPr="00F76E0E">
        <w:rPr>
          <w:rFonts w:eastAsia="Calibri" w:cstheme="minorHAnsi"/>
        </w:rPr>
        <w:t xml:space="preserve">(1) Településképi bejelentési eljárást </w:t>
      </w:r>
      <w:r w:rsidR="00743C2A" w:rsidRPr="00F76E0E">
        <w:rPr>
          <w:rFonts w:eastAsia="Calibri" w:cstheme="minorHAnsi"/>
        </w:rPr>
        <w:t xml:space="preserve">kell lefolytatni </w:t>
      </w:r>
      <w:r w:rsidR="009231F1" w:rsidRPr="00F76E0E">
        <w:rPr>
          <w:rFonts w:eastAsia="Calibri" w:cstheme="minorHAnsi"/>
        </w:rPr>
        <w:t>a</w:t>
      </w:r>
      <w:r w:rsidR="00752BDB" w:rsidRPr="00F76E0E">
        <w:rPr>
          <w:rFonts w:cstheme="minorHAnsi"/>
        </w:rPr>
        <w:t xml:space="preserve"> </w:t>
      </w:r>
      <w:r w:rsidR="00752BDB" w:rsidRPr="00F76E0E">
        <w:rPr>
          <w:rFonts w:eastAsia="Calibri" w:cstheme="minorHAnsi"/>
        </w:rPr>
        <w:t>312/2012. (XI. 8.) Korm. rendelet</w:t>
      </w:r>
      <w:r w:rsidR="009231F1" w:rsidRPr="00F76E0E">
        <w:rPr>
          <w:rFonts w:eastAsia="Calibri" w:cstheme="minorHAnsi"/>
        </w:rPr>
        <w:t xml:space="preserve"> 1. mellékletében felsorolt, építési engedély nélkül végezhető építési munkák közül:</w:t>
      </w:r>
    </w:p>
    <w:p w:rsidR="009231F1" w:rsidRPr="00F76E0E" w:rsidRDefault="003901F0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>Reklámok, reklámhordozók elhelyezésével kapcsolatban.</w:t>
      </w:r>
    </w:p>
    <w:p w:rsidR="009231F1" w:rsidRPr="00F76E0E" w:rsidRDefault="009231F1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Önálló reklámtartó építmény építése, meglévő felújítása, helyreállítása, átalakítása, korszerűsítése, bővítése, megváltoztatása esetén.</w:t>
      </w:r>
    </w:p>
    <w:p w:rsidR="009231F1" w:rsidRPr="00F76E0E" w:rsidRDefault="00345823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Építménynek minősülő, háztartási hulladék elhelyezésére szolgáló hulladékgyűjtő és - tároló, sorompó, árnyékoló elhelyezése esetén, amennyiben közterületről látható.</w:t>
      </w:r>
    </w:p>
    <w:p w:rsidR="009231F1" w:rsidRPr="00F76E0E" w:rsidRDefault="009231F1" w:rsidP="00990E2A">
      <w:pPr>
        <w:pStyle w:val="Listaszerbekezds"/>
        <w:numPr>
          <w:ilvl w:val="0"/>
          <w:numId w:val="32"/>
        </w:numPr>
        <w:spacing w:after="0" w:line="300" w:lineRule="exact"/>
        <w:ind w:left="426" w:hanging="426"/>
        <w:rPr>
          <w:rFonts w:eastAsia="Calibri" w:cstheme="minorHAnsi"/>
        </w:rPr>
      </w:pPr>
      <w:r w:rsidRPr="00F76E0E">
        <w:rPr>
          <w:rFonts w:eastAsia="Calibri" w:cstheme="minorHAnsi"/>
        </w:rPr>
        <w:t>A község teljes közigazgatási területére vonatkozóan településképi bejelentési eljárást kell lefolytatni: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meglévő építmények rendeltetésének – részleges vagy teljes – megváltoztatása esetén, valamint az önálló rendeltetési egységek számának változásakor, amennyiben az új rendeltetés szerinti területhasználata korábbi rendeltetéshez képest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jelentősen megváltoztatja az ingatlanon belüli gépkocsi-forgalmat,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többlet-parkolóhelyek kialakítását teszi szükségessé,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amennyiben a meglévő lakó rendeltetés megváltoztatása történik, illetve lakórendeltetésre történő változás kerül kialakításra,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érinti a közterület kialakítását, a közterületen lévő berendezéseket vagy növényzetet,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érinti a kapcsolódó közterület közúti vagy gyalogos, kerékpáros forgalmát.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védett épület közterületre néző homlokzatán történő </w:t>
      </w:r>
      <w:r w:rsidRPr="00F76E0E">
        <w:rPr>
          <w:rFonts w:eastAsia="Calibri" w:cstheme="minorHAnsi"/>
          <w:bCs/>
        </w:rPr>
        <w:t>színezés, új tetőhéjalás, nyílászáró csere esetén.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településké</w:t>
      </w:r>
      <w:r w:rsidR="002B5376">
        <w:rPr>
          <w:rFonts w:eastAsia="Calibri" w:cstheme="minorHAnsi"/>
        </w:rPr>
        <w:t>pi szempontból</w:t>
      </w:r>
      <w:r w:rsidRPr="00F76E0E">
        <w:rPr>
          <w:rFonts w:eastAsia="Calibri" w:cstheme="minorHAnsi"/>
        </w:rPr>
        <w:t xml:space="preserve"> meghatározó területen az építmények homlokzatára, tetőfelületére, az építési telek kerítésére, kerítéskapujára vagy támfalára rögzített</w:t>
      </w:r>
    </w:p>
    <w:p w:rsidR="00345823" w:rsidRPr="00F76E0E" w:rsidRDefault="00345823" w:rsidP="00990E2A">
      <w:pPr>
        <w:pStyle w:val="Listaszerbekezds"/>
        <w:numPr>
          <w:ilvl w:val="0"/>
          <w:numId w:val="36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kirakat kialakítása,</w:t>
      </w:r>
    </w:p>
    <w:p w:rsidR="00345823" w:rsidRPr="00F76E0E" w:rsidRDefault="00345823" w:rsidP="00990E2A">
      <w:pPr>
        <w:pStyle w:val="Listaszerbekezds"/>
        <w:numPr>
          <w:ilvl w:val="0"/>
          <w:numId w:val="36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reklám-felületet is tartalmazó előtető, napvédő ponyva elhelyezése esetén.</w:t>
      </w:r>
    </w:p>
    <w:p w:rsidR="009231F1" w:rsidRPr="00F76E0E" w:rsidRDefault="005F4730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helyi védelem alatt álló</w:t>
      </w:r>
      <w:r w:rsidR="009231F1" w:rsidRPr="00F76E0E">
        <w:rPr>
          <w:rFonts w:eastAsia="Calibri" w:cstheme="minorHAnsi"/>
        </w:rPr>
        <w:t xml:space="preserve"> értéken cégér, üzletfelirat stb. elhelyezése tekintetében.</w:t>
      </w:r>
    </w:p>
    <w:p w:rsidR="009231F1" w:rsidRPr="00F76E0E" w:rsidRDefault="009231F1" w:rsidP="00F76E0E">
      <w:pPr>
        <w:pStyle w:val="Listaszerbekezds"/>
        <w:spacing w:after="0" w:line="300" w:lineRule="exact"/>
        <w:ind w:left="426"/>
        <w:rPr>
          <w:rFonts w:eastAsia="Calibri" w:cstheme="minorHAnsi"/>
        </w:rPr>
      </w:pPr>
    </w:p>
    <w:p w:rsidR="00CA7338" w:rsidRPr="00417E3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417E3E">
        <w:rPr>
          <w:rFonts w:eastAsia="Calibri" w:cstheme="minorHAnsi"/>
          <w:b/>
        </w:rPr>
        <w:t>A településképi bejelentési eljárás véleményezésének szempontjai</w:t>
      </w:r>
    </w:p>
    <w:p w:rsidR="00E276C6" w:rsidRPr="00417E3E" w:rsidRDefault="00E276C6" w:rsidP="00F76E0E">
      <w:pPr>
        <w:pStyle w:val="Listaszerbekezds"/>
        <w:spacing w:after="0" w:line="300" w:lineRule="exact"/>
        <w:rPr>
          <w:rFonts w:eastAsia="Calibri" w:cstheme="minorHAnsi"/>
          <w:b/>
        </w:rPr>
      </w:pPr>
    </w:p>
    <w:p w:rsidR="00E276C6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>(1) A településképi bejelentési eljárás lefolytatása és az építészeti-műszaki dokumentáció értékelése során a településképben harmonikusan megjelenő, településképet nem zavaró, az épített és természeti környezethez illeszkedő és annak előnyösebb megjelenését segítő megoldási szempontokat kell érvényesíteni.</w:t>
      </w:r>
    </w:p>
    <w:p w:rsidR="001B3629" w:rsidRPr="00F76E0E" w:rsidRDefault="001B3629" w:rsidP="00990E2A">
      <w:pPr>
        <w:pStyle w:val="Listaszerbekezds"/>
        <w:numPr>
          <w:ilvl w:val="0"/>
          <w:numId w:val="22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építmény, épületrész megjelenésével kialakításával kapcsolatban vizsgálni kell, hogy: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azok építészeti megoldásai megfelelően illeszkednek-e az épített környezethez,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külső megjelenés megfelel-e az e rendelet előírásainak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összhangban van-e az épület rendeltetésével és használatának sajátosságaival,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lastRenderedPageBreak/>
        <w:t>megfelelően veszi-e figyelembe a közterület adottságait és esetleges berendezéseit, burkolatát, műtárgyait, valamint növényzetét.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  <w:iCs/>
        </w:rPr>
        <w:t>A településképi bejelentési eljárás részletes szabályai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iCs/>
        </w:rPr>
      </w:pPr>
    </w:p>
    <w:p w:rsidR="003901F0" w:rsidRPr="003901F0" w:rsidRDefault="003901F0" w:rsidP="003901F0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  <w:b/>
        </w:rPr>
        <w:t xml:space="preserve">§ </w:t>
      </w:r>
      <w:r w:rsidRPr="003901F0">
        <w:rPr>
          <w:rFonts w:eastAsia="Calibri" w:cstheme="minorHAnsi"/>
        </w:rPr>
        <w:t>(1) A településképi bejelentési eljárás az építtető, illetve az építési tevékenységgel érintett telek, építmény, építményrész tulajdonosa (a továbbiakban együtt: kérelmező) kérelmére indul.</w:t>
      </w:r>
    </w:p>
    <w:p w:rsidR="003901F0" w:rsidRPr="000B5FF6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>A kérelm</w:t>
      </w:r>
      <w:r w:rsidRPr="000B5FF6">
        <w:rPr>
          <w:rFonts w:eastAsia="Calibri" w:cstheme="minorHAnsi"/>
        </w:rPr>
        <w:t xml:space="preserve">et </w:t>
      </w:r>
      <w:r w:rsidR="00AA2A35" w:rsidRPr="000B5FF6">
        <w:rPr>
          <w:rFonts w:eastAsia="Calibri" w:cstheme="minorHAnsi"/>
        </w:rPr>
        <w:t>Bodroghalom</w:t>
      </w:r>
      <w:r w:rsidRPr="000B5FF6">
        <w:rPr>
          <w:rFonts w:eastAsia="Calibri" w:cstheme="minorHAnsi"/>
        </w:rPr>
        <w:t xml:space="preserve"> Község Polgármesteréhez a 314/2012. (XI.8.) Korm. rendelet (továbbiakban: Korm. rendelet) 26/B.§ (2) és (3) bekezdésekben meghatározott tartalommal, a 3</w:t>
      </w:r>
      <w:r w:rsidR="00FF6A71" w:rsidRPr="000B5FF6">
        <w:rPr>
          <w:rFonts w:eastAsia="Calibri" w:cstheme="minorHAnsi"/>
        </w:rPr>
        <w:t>0</w:t>
      </w:r>
      <w:r w:rsidRPr="000B5FF6">
        <w:rPr>
          <w:rFonts w:eastAsia="Calibri" w:cstheme="minorHAnsi"/>
        </w:rPr>
        <w:t>. § szerinti építési tevékenység megkezdése előtt 15 nappal kell benyújtani, az e rendelet 4. mellékletét képező kérelem benyújtásával.</w:t>
      </w:r>
    </w:p>
    <w:p w:rsidR="003901F0" w:rsidRPr="000B5FF6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B5FF6">
        <w:rPr>
          <w:rFonts w:eastAsia="Calibri" w:cstheme="minorHAnsi"/>
        </w:rPr>
        <w:t>A Polgármester a településképi bejelentési eljárást a Korm. rendeletben meghatározottak szerint folytatja le.</w:t>
      </w:r>
    </w:p>
    <w:p w:rsidR="003901F0" w:rsidRPr="003901F0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B5FF6">
        <w:rPr>
          <w:rFonts w:eastAsia="Calibri" w:cstheme="minorHAnsi"/>
        </w:rPr>
        <w:t>A Polgármester település</w:t>
      </w:r>
      <w:r w:rsidRPr="003901F0">
        <w:rPr>
          <w:rFonts w:eastAsia="Calibri" w:cstheme="minorHAnsi"/>
        </w:rPr>
        <w:t>képi bejelentési eljárásban hozott döntését és a döntés ellenőrzését - amennyiben a településen önkormányzati főépítész van alkalmazásában - az önkormányzati főépítész készíti elő.</w:t>
      </w:r>
    </w:p>
    <w:p w:rsidR="003901F0" w:rsidRPr="003901F0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 xml:space="preserve">A Polgármester településképi bejelentési eljárásban hozott döntése ellen </w:t>
      </w:r>
      <w:r w:rsidR="00AA2A35">
        <w:rPr>
          <w:rFonts w:eastAsia="Calibri" w:cstheme="minorHAnsi"/>
        </w:rPr>
        <w:t>Bodroghalom</w:t>
      </w:r>
      <w:r w:rsidRPr="003901F0">
        <w:rPr>
          <w:rFonts w:eastAsia="Calibri" w:cstheme="minorHAnsi"/>
        </w:rPr>
        <w:t xml:space="preserve"> Község Önkormányzatának Képviselő-testületénél lehet fellebbezéssel élni.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iCs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 xml:space="preserve">Fejezet  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kötelezés</w:t>
      </w:r>
      <w:r w:rsidR="009269F4" w:rsidRPr="00F76E0E">
        <w:rPr>
          <w:rFonts w:eastAsia="Times New Roman" w:cstheme="minorHAnsi"/>
          <w:b/>
          <w:bCs/>
        </w:rPr>
        <w:t>, a településkép-védelmi bírság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9269F4" w:rsidRPr="00F76E0E" w:rsidRDefault="009269F4" w:rsidP="007B0D04">
      <w:pPr>
        <w:numPr>
          <w:ilvl w:val="0"/>
          <w:numId w:val="3"/>
        </w:numPr>
        <w:spacing w:after="0" w:line="300" w:lineRule="exact"/>
        <w:ind w:left="0" w:firstLine="0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kötelezési eljárás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269F4" w:rsidRPr="00F76E0E" w:rsidRDefault="009269F4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D72391" w:rsidRPr="00F76E0E">
        <w:rPr>
          <w:rFonts w:eastAsia="Calibri" w:cstheme="minorHAnsi"/>
        </w:rPr>
        <w:t xml:space="preserve">A </w:t>
      </w:r>
      <w:r w:rsidR="003901F0">
        <w:rPr>
          <w:rFonts w:eastAsia="Calibri" w:cstheme="minorHAnsi"/>
        </w:rPr>
        <w:t>Polgármester</w:t>
      </w:r>
      <w:r w:rsidR="00D72391" w:rsidRPr="00F76E0E">
        <w:rPr>
          <w:rFonts w:eastAsia="Calibri" w:cstheme="minorHAnsi"/>
        </w:rPr>
        <w:t xml:space="preserve"> kötelezési eljárást folytat le és szükség esetén kötelezést (az építmény, építményrész felújítására, átalakítására vagy elbontására) bocsát ki</w:t>
      </w:r>
      <w:r w:rsidRPr="00F76E0E">
        <w:rPr>
          <w:rFonts w:eastAsia="Calibri" w:cstheme="minorHAnsi"/>
        </w:rPr>
        <w:t xml:space="preserve"> 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 településképi bejelentési kötelezettség elmulasztása,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bejelentési dokumentációban foglaltaktól eltérő építési tevékenység megvalósítása,</w:t>
      </w:r>
    </w:p>
    <w:p w:rsidR="009269F4" w:rsidRPr="00F76E0E" w:rsidRDefault="003901F0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 P</w:t>
      </w:r>
      <w:r w:rsidR="009269F4" w:rsidRPr="00F76E0E">
        <w:rPr>
          <w:rFonts w:eastAsia="Calibri" w:cstheme="minorHAnsi"/>
        </w:rPr>
        <w:t>olgármester településképi bejelentést elutasító döntése ellenére megvalósított, településképi bejelentéshez kötött építési tevékenység,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településképi követelmények megsértése</w:t>
      </w:r>
    </w:p>
    <w:p w:rsidR="009269F4" w:rsidRPr="00F76E0E" w:rsidRDefault="009269F4" w:rsidP="00F76E0E">
      <w:pPr>
        <w:spacing w:after="0" w:line="300" w:lineRule="exact"/>
        <w:ind w:left="114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esetén.</w:t>
      </w:r>
    </w:p>
    <w:p w:rsidR="009269F4" w:rsidRPr="00F76E0E" w:rsidRDefault="009269F4" w:rsidP="00990E2A">
      <w:pPr>
        <w:numPr>
          <w:ilvl w:val="0"/>
          <w:numId w:val="37"/>
        </w:numPr>
        <w:shd w:val="clear" w:color="auto" w:fill="FFFFFF"/>
        <w:spacing w:after="0" w:line="300" w:lineRule="exact"/>
        <w:ind w:left="426" w:hanging="426"/>
        <w:contextualSpacing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településképi kötelezési eljárásban – a kötelezés jogerőre emelkedésétől számított legfeljebb 30 napos határidő kitűzésével – fel kell hívni az </w:t>
      </w:r>
      <w:r w:rsidR="00596601" w:rsidRPr="00F76E0E">
        <w:rPr>
          <w:rFonts w:eastAsia="Calibri" w:cstheme="minorHAnsi"/>
        </w:rPr>
        <w:t>ingatlan tulajdonosát</w:t>
      </w:r>
      <w:r w:rsidRPr="00F76E0E">
        <w:rPr>
          <w:rFonts w:eastAsia="Calibri" w:cstheme="minorHAnsi"/>
        </w:rPr>
        <w:t xml:space="preserve"> a kötelezés tárgyát képező állapot megszüntetésére.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</w:rPr>
      </w:pPr>
    </w:p>
    <w:p w:rsidR="009269F4" w:rsidRPr="00F76E0E" w:rsidRDefault="009269F4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településkép-védelmi bírság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269F4" w:rsidRPr="00F76E0E" w:rsidRDefault="009269F4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57272C" w:rsidRPr="00F76E0E">
        <w:rPr>
          <w:rFonts w:eastAsia="Calibri" w:cstheme="minorHAnsi"/>
        </w:rPr>
        <w:t xml:space="preserve"> (1) </w:t>
      </w:r>
      <w:r w:rsidR="00673805" w:rsidRPr="00F76E0E">
        <w:rPr>
          <w:rFonts w:eastAsia="Calibri" w:cstheme="minorHAnsi"/>
        </w:rPr>
        <w:t xml:space="preserve">Az önkormányzat képviselő-testülete, amennyiben a kötelezésben foglalt határidő eredménytelenül telt el, az ingatlantulajdonossal szemben 10.000 forinttól 1.000.000 forintig terjedő, közigazgatási bírságnak minősülő településkép-védelmi bírság kiszabását rendeli el, melyet a kötelezési eljárást lefolytató </w:t>
      </w:r>
      <w:r w:rsidR="003901F0">
        <w:rPr>
          <w:rFonts w:eastAsia="Calibri" w:cstheme="minorHAnsi"/>
        </w:rPr>
        <w:t>Polgármester</w:t>
      </w:r>
      <w:r w:rsidR="00673805" w:rsidRPr="00F76E0E">
        <w:rPr>
          <w:rFonts w:eastAsia="Calibri" w:cstheme="minorHAnsi"/>
        </w:rPr>
        <w:t xml:space="preserve"> szab ki</w:t>
      </w:r>
      <w:r w:rsidRPr="00F76E0E">
        <w:rPr>
          <w:rFonts w:eastAsia="Calibri" w:cstheme="minorHAnsi"/>
        </w:rPr>
        <w:t>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</w:t>
      </w:r>
      <w:r w:rsidR="004E1FB3" w:rsidRPr="00F76E0E">
        <w:rPr>
          <w:rFonts w:eastAsia="Calibri" w:cstheme="minorHAnsi"/>
        </w:rPr>
        <w:t>-védelmi</w:t>
      </w:r>
      <w:r w:rsidRPr="00F76E0E">
        <w:rPr>
          <w:rFonts w:eastAsia="Calibri" w:cstheme="minorHAnsi"/>
        </w:rPr>
        <w:t xml:space="preserve"> bírság kiszabásánál az alábbi szempontokat kell mérlegelni:</w:t>
      </w:r>
    </w:p>
    <w:p w:rsidR="009269F4" w:rsidRPr="00F76E0E" w:rsidRDefault="009269F4" w:rsidP="00990E2A">
      <w:pPr>
        <w:numPr>
          <w:ilvl w:val="0"/>
          <w:numId w:val="2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lastRenderedPageBreak/>
        <w:t>a jogsértéssel okozott hátrány visszafordíthatóságát,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jogsértéssel érintettek körének nagyságát,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jogsértő állapot időtartamát,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jogsértő magatartás ismétlődését és gyakoriságát,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jogsértést elkövető eljárást segítő, együttműködő magatartását, valamint</w:t>
      </w:r>
    </w:p>
    <w:p w:rsidR="009269F4" w:rsidRPr="00F76E0E" w:rsidRDefault="009269F4" w:rsidP="00990E2A">
      <w:pPr>
        <w:numPr>
          <w:ilvl w:val="0"/>
          <w:numId w:val="2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lang w:eastAsia="hu-HU"/>
        </w:rPr>
        <w:t>a jogsértést elkövető gazdasági súlyát.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településkép-védelmi bírság megfizetésének módja közvetlenül az Önkormányzat erre a célra szolgáló bankszámlájára történő befizetéssel.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bírság ismételten is kiszabható, a településképi követelmények teljesítéséig.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Záró</w:t>
      </w:r>
      <w:r w:rsidR="0012087A" w:rsidRPr="00F76E0E">
        <w:rPr>
          <w:rFonts w:eastAsia="Times New Roman" w:cstheme="minorHAnsi"/>
          <w:b/>
          <w:bCs/>
        </w:rPr>
        <w:t xml:space="preserve"> és átmeneti</w:t>
      </w:r>
      <w:r w:rsidRPr="00F76E0E">
        <w:rPr>
          <w:rFonts w:eastAsia="Times New Roman" w:cstheme="minorHAnsi"/>
          <w:b/>
          <w:bCs/>
        </w:rPr>
        <w:t xml:space="preserve"> rendelkezések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Hatályba léptető rendelkezések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276C6" w:rsidRPr="002A2051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  <w:bCs/>
        </w:rPr>
        <w:t xml:space="preserve">§ </w:t>
      </w:r>
      <w:r w:rsidR="00C64ED5" w:rsidRPr="00F76E0E">
        <w:rPr>
          <w:rFonts w:eastAsia="Calibri" w:cstheme="minorHAnsi"/>
          <w:bCs/>
        </w:rPr>
        <w:t>(1</w:t>
      </w:r>
      <w:r w:rsidR="00C64ED5" w:rsidRPr="002A2051">
        <w:rPr>
          <w:rFonts w:eastAsia="Calibri" w:cstheme="minorHAnsi"/>
          <w:b/>
          <w:bCs/>
        </w:rPr>
        <w:t xml:space="preserve">) </w:t>
      </w:r>
      <w:r w:rsidR="002A2051" w:rsidRPr="002A2051">
        <w:rPr>
          <w:rFonts w:eastAsia="Calibri" w:cstheme="minorHAnsi"/>
          <w:bCs/>
        </w:rPr>
        <w:t>Ez a rendelet a kihirdetést követő napon lép hatályba.</w:t>
      </w:r>
    </w:p>
    <w:p w:rsidR="002A2051" w:rsidRPr="00F76E0E" w:rsidRDefault="002A2051" w:rsidP="002A2051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64ED5" w:rsidRPr="00F76E0E" w:rsidRDefault="00C64ED5" w:rsidP="00990E2A">
      <w:pPr>
        <w:pStyle w:val="Listaszerbekezds"/>
        <w:numPr>
          <w:ilvl w:val="0"/>
          <w:numId w:val="41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 rendeletet a hatályba lépését követően indult eljárásban kell alkalmazni.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E61C4E" w:rsidRPr="00F76E0E" w:rsidRDefault="00E61C4E" w:rsidP="00F76E0E">
      <w:pPr>
        <w:spacing w:after="0" w:line="300" w:lineRule="exact"/>
        <w:rPr>
          <w:rFonts w:cstheme="minorHAnsi"/>
        </w:rPr>
      </w:pPr>
    </w:p>
    <w:p w:rsidR="002A2051" w:rsidRPr="00DB633B" w:rsidRDefault="002A2051" w:rsidP="002A2051">
      <w:pPr>
        <w:ind w:left="3540"/>
        <w:rPr>
          <w:rFonts w:cstheme="minorHAnsi"/>
        </w:rPr>
      </w:pPr>
      <w:r w:rsidRPr="00DB633B">
        <w:rPr>
          <w:rFonts w:cstheme="minorHAnsi"/>
        </w:rPr>
        <w:t>Csonka István jegyző nevében és megbízásából:</w:t>
      </w:r>
    </w:p>
    <w:p w:rsidR="002A2051" w:rsidRPr="00DB633B" w:rsidRDefault="002A2051" w:rsidP="002A2051">
      <w:pPr>
        <w:rPr>
          <w:rFonts w:cstheme="minorHAnsi"/>
        </w:rPr>
      </w:pPr>
    </w:p>
    <w:p w:rsidR="002A2051" w:rsidRPr="00DB633B" w:rsidRDefault="002A2051" w:rsidP="002A2051">
      <w:pPr>
        <w:pStyle w:val="Nincstrkz"/>
        <w:rPr>
          <w:rFonts w:cstheme="minorHAnsi"/>
        </w:rPr>
      </w:pPr>
      <w:r w:rsidRPr="00DB633B">
        <w:rPr>
          <w:rFonts w:cstheme="minorHAnsi"/>
        </w:rPr>
        <w:t xml:space="preserve">                Zelenák Gábor </w:t>
      </w:r>
      <w:r w:rsidRPr="00DB633B">
        <w:rPr>
          <w:rFonts w:cstheme="minorHAnsi"/>
        </w:rPr>
        <w:tab/>
      </w:r>
      <w:r w:rsidRPr="00DB633B">
        <w:rPr>
          <w:rFonts w:cstheme="minorHAnsi"/>
        </w:rPr>
        <w:tab/>
        <w:t xml:space="preserve">                                      Novák Andrásné </w:t>
      </w:r>
    </w:p>
    <w:p w:rsidR="002A2051" w:rsidRPr="00DB633B" w:rsidRDefault="002A2051" w:rsidP="002A2051">
      <w:pPr>
        <w:pStyle w:val="Nincstrkz"/>
        <w:rPr>
          <w:rFonts w:cstheme="minorHAnsi"/>
        </w:rPr>
      </w:pPr>
      <w:r w:rsidRPr="00DB633B">
        <w:rPr>
          <w:rFonts w:cstheme="minorHAnsi"/>
        </w:rPr>
        <w:t xml:space="preserve">                   polgármester</w:t>
      </w:r>
      <w:r w:rsidRPr="00DB633B">
        <w:rPr>
          <w:rFonts w:cstheme="minorHAnsi"/>
        </w:rPr>
        <w:tab/>
      </w:r>
      <w:r w:rsidRPr="00DB633B">
        <w:rPr>
          <w:rFonts w:cstheme="minorHAnsi"/>
        </w:rPr>
        <w:tab/>
      </w:r>
      <w:r w:rsidRPr="00DB633B">
        <w:rPr>
          <w:rFonts w:cstheme="minorHAnsi"/>
        </w:rPr>
        <w:tab/>
        <w:t xml:space="preserve">                                aljegyző</w:t>
      </w:r>
    </w:p>
    <w:p w:rsidR="002A2051" w:rsidRPr="00DB633B" w:rsidRDefault="002A2051" w:rsidP="002A2051">
      <w:pPr>
        <w:pStyle w:val="Nincstrkz"/>
        <w:rPr>
          <w:rFonts w:cstheme="minorHAnsi"/>
        </w:rPr>
      </w:pPr>
    </w:p>
    <w:p w:rsidR="002A2051" w:rsidRPr="00DB633B" w:rsidRDefault="002A2051" w:rsidP="002A2051">
      <w:pPr>
        <w:pStyle w:val="Nincstrkz"/>
        <w:rPr>
          <w:rFonts w:cstheme="minorHAnsi"/>
        </w:rPr>
      </w:pPr>
    </w:p>
    <w:p w:rsidR="002A2051" w:rsidRPr="00DB633B" w:rsidRDefault="002A2051" w:rsidP="002A2051">
      <w:pPr>
        <w:pStyle w:val="Nincstrkz"/>
        <w:rPr>
          <w:rFonts w:cstheme="minorHAnsi"/>
        </w:rPr>
      </w:pPr>
    </w:p>
    <w:p w:rsidR="002A2051" w:rsidRPr="00DB633B" w:rsidRDefault="002A2051" w:rsidP="002A2051">
      <w:pPr>
        <w:pStyle w:val="Nincstrkz"/>
        <w:rPr>
          <w:rFonts w:cstheme="minorHAnsi"/>
        </w:rPr>
      </w:pPr>
    </w:p>
    <w:p w:rsidR="002A2051" w:rsidRPr="00DB633B" w:rsidRDefault="002A2051" w:rsidP="002A2051">
      <w:pPr>
        <w:ind w:left="1980" w:hanging="1980"/>
        <w:rPr>
          <w:rFonts w:cstheme="minorHAnsi"/>
        </w:rPr>
      </w:pPr>
      <w:r w:rsidRPr="00DB633B">
        <w:rPr>
          <w:rFonts w:cstheme="minorHAnsi"/>
        </w:rPr>
        <w:t>A rendelet kihirdetve: 2019. február 18.</w:t>
      </w:r>
    </w:p>
    <w:p w:rsidR="002A2051" w:rsidRPr="00DB633B" w:rsidRDefault="002A2051" w:rsidP="002A2051">
      <w:pPr>
        <w:pStyle w:val="Nincstrkz"/>
        <w:rPr>
          <w:rFonts w:cstheme="minorHAnsi"/>
        </w:rPr>
      </w:pPr>
      <w:r w:rsidRPr="00DB633B">
        <w:rPr>
          <w:rFonts w:cstheme="minorHAnsi"/>
        </w:rPr>
        <w:t xml:space="preserve">  Novák Andrásné</w:t>
      </w:r>
    </w:p>
    <w:p w:rsidR="002A2051" w:rsidRPr="00DB633B" w:rsidRDefault="002A2051" w:rsidP="002A2051">
      <w:pPr>
        <w:pStyle w:val="Nincstrkz"/>
        <w:rPr>
          <w:rFonts w:cstheme="minorHAnsi"/>
        </w:rPr>
      </w:pPr>
      <w:r w:rsidRPr="00DB633B">
        <w:rPr>
          <w:rFonts w:cstheme="minorHAnsi"/>
        </w:rPr>
        <w:t xml:space="preserve">        aljegyző</w:t>
      </w: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  <w:b/>
        </w:rPr>
      </w:pPr>
    </w:p>
    <w:p w:rsidR="001B3629" w:rsidRPr="00F76E0E" w:rsidRDefault="001B3629" w:rsidP="00F76E0E">
      <w:pPr>
        <w:spacing w:after="0" w:line="300" w:lineRule="exact"/>
        <w:rPr>
          <w:rFonts w:eastAsia="Calibri" w:cstheme="minorHAnsi"/>
          <w:b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  <w:b/>
        </w:rPr>
      </w:pPr>
    </w:p>
    <w:p w:rsidR="00E61C4E" w:rsidRPr="00F76E0E" w:rsidRDefault="00E61C4E" w:rsidP="00F76E0E">
      <w:pPr>
        <w:spacing w:after="0" w:line="300" w:lineRule="exact"/>
        <w:rPr>
          <w:rFonts w:cstheme="minorHAnsi"/>
        </w:rPr>
      </w:pPr>
      <w:r w:rsidRPr="00F76E0E">
        <w:rPr>
          <w:rFonts w:cstheme="minorHAnsi"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="00EE0863">
        <w:rPr>
          <w:rFonts w:cstheme="minorHAnsi"/>
          <w:b/>
        </w:rPr>
        <w:t>3</w:t>
      </w:r>
      <w:r w:rsidRPr="003E538E">
        <w:rPr>
          <w:rFonts w:cstheme="minorHAnsi"/>
          <w:b/>
          <w:lang w:bidi="hu-HU"/>
        </w:rPr>
        <w:t xml:space="preserve"> /201</w:t>
      </w:r>
      <w:r w:rsidR="00C329C3">
        <w:rPr>
          <w:rFonts w:cstheme="minorHAnsi"/>
          <w:b/>
          <w:lang w:bidi="hu-HU"/>
        </w:rPr>
        <w:t>9</w:t>
      </w:r>
      <w:r w:rsidRPr="003E538E">
        <w:rPr>
          <w:rFonts w:cstheme="minorHAnsi"/>
          <w:b/>
          <w:lang w:bidi="hu-HU"/>
        </w:rPr>
        <w:t xml:space="preserve">. </w:t>
      </w:r>
      <w:r w:rsidR="002A2051">
        <w:rPr>
          <w:rFonts w:cstheme="minorHAnsi"/>
          <w:b/>
          <w:lang w:bidi="hu-HU"/>
        </w:rPr>
        <w:t>(</w:t>
      </w:r>
      <w:r w:rsidR="0025635B">
        <w:rPr>
          <w:rFonts w:cstheme="minorHAnsi"/>
          <w:b/>
          <w:lang w:bidi="hu-HU"/>
        </w:rPr>
        <w:t>II.18.</w:t>
      </w:r>
      <w:proofErr w:type="gramStart"/>
      <w:r w:rsidRPr="003E538E">
        <w:rPr>
          <w:rFonts w:cstheme="minorHAnsi"/>
          <w:b/>
          <w:lang w:bidi="hu-HU"/>
        </w:rPr>
        <w:t>)  önkormányzati</w:t>
      </w:r>
      <w:proofErr w:type="gramEnd"/>
      <w:r w:rsidRPr="003E538E">
        <w:rPr>
          <w:rFonts w:cstheme="minorHAnsi"/>
          <w:b/>
          <w:lang w:bidi="hu-HU"/>
        </w:rPr>
        <w:t xml:space="preserve"> rendelethez</w:t>
      </w:r>
    </w:p>
    <w:p w:rsidR="003E538E" w:rsidRPr="003E538E" w:rsidRDefault="003E538E" w:rsidP="003E538E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3E538E" w:rsidRPr="003E538E" w:rsidRDefault="00B2191A" w:rsidP="003E538E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 w:rsidRPr="00B2191A">
        <w:rPr>
          <w:rFonts w:cstheme="minorHAnsi"/>
          <w:b/>
          <w:bCs/>
          <w:lang w:bidi="hu-HU"/>
        </w:rPr>
        <w:t>Településképi szempontból meghatározó területek</w:t>
      </w:r>
    </w:p>
    <w:p w:rsidR="003E538E" w:rsidRPr="003E538E" w:rsidRDefault="00AA2A35" w:rsidP="003E538E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598CDA8" wp14:editId="22166DBD">
            <wp:simplePos x="0" y="0"/>
            <wp:positionH relativeFrom="margin">
              <wp:posOffset>107180</wp:posOffset>
            </wp:positionH>
            <wp:positionV relativeFrom="paragraph">
              <wp:posOffset>191249</wp:posOffset>
            </wp:positionV>
            <wp:extent cx="5486725" cy="8109511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roghalom új leha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"/>
                    <a:stretch/>
                  </pic:blipFill>
                  <pic:spPr bwMode="auto">
                    <a:xfrm>
                      <a:off x="0" y="0"/>
                      <a:ext cx="5487649" cy="811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38E" w:rsidRPr="003E538E" w:rsidRDefault="003E538E" w:rsidP="003E538E">
      <w:pPr>
        <w:spacing w:after="0" w:line="240" w:lineRule="auto"/>
        <w:contextualSpacing/>
        <w:rPr>
          <w:rFonts w:cstheme="minorHAnsi"/>
        </w:rPr>
      </w:pPr>
    </w:p>
    <w:p w:rsidR="003E538E" w:rsidRPr="003E538E" w:rsidRDefault="003E538E" w:rsidP="003E538E">
      <w:pPr>
        <w:spacing w:after="0" w:line="300" w:lineRule="exact"/>
        <w:rPr>
          <w:rFonts w:cstheme="minorHAnsi"/>
          <w:b/>
        </w:rPr>
      </w:pPr>
      <w:r w:rsidRPr="003E538E">
        <w:rPr>
          <w:rFonts w:cstheme="minorHAnsi"/>
          <w:b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="00EE0863">
        <w:rPr>
          <w:rFonts w:cstheme="minorHAnsi"/>
          <w:b/>
        </w:rPr>
        <w:t>3</w:t>
      </w:r>
      <w:r w:rsidRPr="003E538E">
        <w:rPr>
          <w:rFonts w:cstheme="minorHAnsi"/>
          <w:b/>
          <w:lang w:bidi="hu-HU"/>
        </w:rPr>
        <w:t xml:space="preserve"> /201</w:t>
      </w:r>
      <w:r w:rsidR="00C329C3">
        <w:rPr>
          <w:rFonts w:cstheme="minorHAnsi"/>
          <w:b/>
          <w:lang w:bidi="hu-HU"/>
        </w:rPr>
        <w:t>9</w:t>
      </w:r>
      <w:r w:rsidRPr="003E538E">
        <w:rPr>
          <w:rFonts w:cstheme="minorHAnsi"/>
          <w:b/>
          <w:lang w:bidi="hu-HU"/>
        </w:rPr>
        <w:t>. (</w:t>
      </w:r>
      <w:r w:rsidR="0025635B">
        <w:rPr>
          <w:rFonts w:cstheme="minorHAnsi"/>
          <w:b/>
          <w:lang w:bidi="hu-HU"/>
        </w:rPr>
        <w:t xml:space="preserve">II.18.) </w:t>
      </w:r>
      <w:r w:rsidRPr="003E538E">
        <w:rPr>
          <w:rFonts w:cstheme="minorHAnsi"/>
          <w:b/>
          <w:lang w:bidi="hu-HU"/>
        </w:rPr>
        <w:t xml:space="preserve">  önkormányzati rendelethez</w:t>
      </w:r>
    </w:p>
    <w:p w:rsidR="003E538E" w:rsidRPr="003E538E" w:rsidRDefault="003E538E" w:rsidP="003E538E">
      <w:pPr>
        <w:spacing w:after="0" w:line="300" w:lineRule="exact"/>
        <w:contextualSpacing/>
        <w:rPr>
          <w:rFonts w:cstheme="minorHAnsi"/>
          <w:b/>
          <w:color w:val="0000FF"/>
        </w:rPr>
      </w:pPr>
    </w:p>
    <w:p w:rsidR="003E538E" w:rsidRDefault="00B2191A" w:rsidP="003E538E">
      <w:pPr>
        <w:spacing w:after="0" w:line="300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Helyi </w:t>
      </w:r>
      <w:r w:rsidR="00FF6A71">
        <w:rPr>
          <w:rFonts w:cstheme="minorHAnsi"/>
          <w:b/>
        </w:rPr>
        <w:t xml:space="preserve">egyedi </w:t>
      </w:r>
      <w:r>
        <w:rPr>
          <w:rFonts w:cstheme="minorHAnsi"/>
          <w:b/>
        </w:rPr>
        <w:t>védelem</w:t>
      </w:r>
    </w:p>
    <w:p w:rsidR="003E538E" w:rsidRPr="003E538E" w:rsidRDefault="003E538E" w:rsidP="003E538E">
      <w:pPr>
        <w:spacing w:after="0" w:line="300" w:lineRule="exact"/>
        <w:contextualSpacing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17"/>
        <w:gridCol w:w="1985"/>
        <w:gridCol w:w="1979"/>
      </w:tblGrid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Közterület neve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Közterület jellege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Házszám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Helyrajzi szám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Kategória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Védett érték megnevezése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12</w:t>
            </w:r>
            <w:r w:rsidR="0025635B">
              <w:rPr>
                <w:rFonts w:cstheme="minorHAnsi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</w:t>
            </w:r>
            <w:r w:rsidR="0025635B">
              <w:rPr>
                <w:rFonts w:cstheme="minorHAnsi"/>
                <w:b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 xml:space="preserve">Református </w:t>
            </w:r>
            <w:r w:rsidR="0025635B">
              <w:rPr>
                <w:rFonts w:cstheme="minorHAnsi"/>
                <w:b/>
              </w:rPr>
              <w:t>templom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91.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489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Katolikus templom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95.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484/2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Tájház</w:t>
            </w:r>
          </w:p>
        </w:tc>
      </w:tr>
    </w:tbl>
    <w:p w:rsidR="003E538E" w:rsidRDefault="003E538E" w:rsidP="003E538E">
      <w:pPr>
        <w:spacing w:after="0" w:line="240" w:lineRule="auto"/>
        <w:contextualSpacing/>
        <w:rPr>
          <w:rFonts w:cstheme="minorHAnsi"/>
          <w:b/>
        </w:rPr>
      </w:pPr>
    </w:p>
    <w:p w:rsidR="003E538E" w:rsidRDefault="003E53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Pr="003E538E">
        <w:rPr>
          <w:rFonts w:cstheme="minorHAnsi"/>
          <w:b/>
        </w:rPr>
        <w:tab/>
      </w:r>
      <w:r w:rsidR="00EE0863">
        <w:rPr>
          <w:rFonts w:cstheme="minorHAnsi"/>
          <w:b/>
        </w:rPr>
        <w:t>3</w:t>
      </w:r>
      <w:r w:rsidRPr="003E538E">
        <w:rPr>
          <w:rFonts w:cstheme="minorHAnsi"/>
          <w:b/>
          <w:lang w:bidi="hu-HU"/>
        </w:rPr>
        <w:t>/201</w:t>
      </w:r>
      <w:r w:rsidR="00C329C3">
        <w:rPr>
          <w:rFonts w:cstheme="minorHAnsi"/>
          <w:b/>
          <w:lang w:bidi="hu-HU"/>
        </w:rPr>
        <w:t>9</w:t>
      </w:r>
      <w:r w:rsidRPr="003E538E">
        <w:rPr>
          <w:rFonts w:cstheme="minorHAnsi"/>
          <w:b/>
          <w:lang w:bidi="hu-HU"/>
        </w:rPr>
        <w:t>. (</w:t>
      </w:r>
      <w:r w:rsidR="0025635B">
        <w:rPr>
          <w:rFonts w:cstheme="minorHAnsi"/>
          <w:b/>
          <w:lang w:bidi="hu-HU"/>
        </w:rPr>
        <w:t>II.18.</w:t>
      </w:r>
      <w:proofErr w:type="gramStart"/>
      <w:r w:rsidR="004F1593">
        <w:rPr>
          <w:rFonts w:cstheme="minorHAnsi"/>
          <w:b/>
          <w:lang w:bidi="hu-HU"/>
        </w:rPr>
        <w:t>)</w:t>
      </w:r>
      <w:r w:rsidRPr="003E538E">
        <w:rPr>
          <w:rFonts w:cstheme="minorHAnsi"/>
          <w:b/>
          <w:lang w:bidi="hu-HU"/>
        </w:rPr>
        <w:t xml:space="preserve">  önkormányzati</w:t>
      </w:r>
      <w:proofErr w:type="gramEnd"/>
      <w:r w:rsidRPr="003E538E">
        <w:rPr>
          <w:rFonts w:cstheme="minorHAnsi"/>
          <w:b/>
          <w:lang w:bidi="hu-HU"/>
        </w:rPr>
        <w:t xml:space="preserve"> rendelethez</w:t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véleményezés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BODROGHALOM</w:t>
      </w:r>
      <w:r w:rsidR="003E538E" w:rsidRPr="003E538E">
        <w:rPr>
          <w:rFonts w:eastAsia="Calibri" w:cstheme="minorHAnsi"/>
          <w:b/>
          <w:u w:val="single"/>
        </w:rPr>
        <w:t xml:space="preserve"> </w:t>
      </w: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3E538E" w:rsidRPr="003E538E" w:rsidRDefault="003E538E" w:rsidP="003E538E">
      <w:pPr>
        <w:autoSpaceDE w:val="0"/>
        <w:spacing w:after="0" w:line="36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lehet adni elektronikus levélcímet, telefax számot és telefonos elérhetőséget)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területe: 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5. Az épület bruttó beépített alapterülete: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6. Az építtető(k) neve, lakcíme (amennyiben a tervező a kérelmező):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 tárgyával összefüggésben korábban keletkezett szakmai vélemények, hatósági döntések (határozatok, végzések) megnevezése, iktatószáma, kelte:</w:t>
      </w:r>
    </w:p>
    <w:p w:rsidR="003E538E" w:rsidRPr="003E538E" w:rsidRDefault="003E538E" w:rsidP="003E538E">
      <w:pPr>
        <w:autoSpaceDE w:val="0"/>
        <w:spacing w:after="0" w:line="36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</w:t>
      </w:r>
    </w:p>
    <w:p w:rsidR="003E538E" w:rsidRPr="003E538E" w:rsidRDefault="003E538E" w:rsidP="003E538E">
      <w:pPr>
        <w:spacing w:after="0" w:line="36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tervdokumentáció ________ pld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tervdokumentáció digitális adathordozón (cd, </w:t>
      </w:r>
      <w:proofErr w:type="spellStart"/>
      <w:r w:rsidRPr="003E538E">
        <w:rPr>
          <w:rFonts w:eastAsia="Calibri" w:cstheme="minorHAnsi"/>
        </w:rPr>
        <w:t>dvd</w:t>
      </w:r>
      <w:proofErr w:type="spellEnd"/>
      <w:r w:rsidRPr="003E538E">
        <w:rPr>
          <w:rFonts w:eastAsia="Calibri" w:cstheme="minorHAnsi"/>
        </w:rPr>
        <w:t>) ________ db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 pld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Alulírott építtető (tervező) kérem, hogy a mellékelt tervdokumentáció szerinti építményről településképi véleményt alkotni szíveskedjenek.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</w:t>
      </w:r>
    </w:p>
    <w:p w:rsidR="00AD5A2E" w:rsidRDefault="003E538E" w:rsidP="003E538E">
      <w:pPr>
        <w:autoSpaceDE w:val="0"/>
        <w:spacing w:after="0" w:line="36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AD5A2E" w:rsidRDefault="00AD5A2E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Pr="003E538E">
        <w:rPr>
          <w:rFonts w:cstheme="minorHAnsi"/>
          <w:b/>
        </w:rPr>
        <w:tab/>
      </w:r>
      <w:r w:rsidR="00EE0863">
        <w:rPr>
          <w:rFonts w:cstheme="minorHAnsi"/>
          <w:b/>
        </w:rPr>
        <w:t>3</w:t>
      </w:r>
      <w:r w:rsidRPr="003E538E">
        <w:rPr>
          <w:rFonts w:cstheme="minorHAnsi"/>
          <w:b/>
          <w:lang w:bidi="hu-HU"/>
        </w:rPr>
        <w:t>/201</w:t>
      </w:r>
      <w:r w:rsidR="00C329C3">
        <w:rPr>
          <w:rFonts w:cstheme="minorHAnsi"/>
          <w:b/>
          <w:lang w:bidi="hu-HU"/>
        </w:rPr>
        <w:t>9</w:t>
      </w:r>
      <w:r w:rsidRPr="003E538E">
        <w:rPr>
          <w:rFonts w:cstheme="minorHAnsi"/>
          <w:b/>
          <w:lang w:bidi="hu-HU"/>
        </w:rPr>
        <w:t xml:space="preserve">. </w:t>
      </w:r>
      <w:r w:rsidR="0025635B">
        <w:rPr>
          <w:rFonts w:cstheme="minorHAnsi"/>
          <w:b/>
          <w:lang w:bidi="hu-HU"/>
        </w:rPr>
        <w:t>(II.18.</w:t>
      </w:r>
      <w:proofErr w:type="gramStart"/>
      <w:r w:rsidRPr="003E538E">
        <w:rPr>
          <w:rFonts w:cstheme="minorHAnsi"/>
          <w:b/>
          <w:lang w:bidi="hu-HU"/>
        </w:rPr>
        <w:t>)  önkormányzati</w:t>
      </w:r>
      <w:proofErr w:type="gramEnd"/>
      <w:r w:rsidRPr="003E538E">
        <w:rPr>
          <w:rFonts w:cstheme="minorHAnsi"/>
          <w:b/>
          <w:lang w:bidi="hu-HU"/>
        </w:rPr>
        <w:t xml:space="preserve"> rendelethez</w:t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</w:p>
    <w:p w:rsidR="003E538E" w:rsidRPr="003E538E" w:rsidRDefault="003E538E" w:rsidP="003E538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bejelentés</w:t>
      </w:r>
      <w:r w:rsidR="004C157B">
        <w:rPr>
          <w:rFonts w:cstheme="minorHAnsi"/>
          <w:b/>
        </w:rPr>
        <w:t xml:space="preserve">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BODROGHALOM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lehet adni elektronikus levélcímet, telefax számot és telefonos elérhetőséget)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5. Az építtető(k) neve, lakcíme (amennyiben a tervező a kérelmező):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6. A kérelem tárgyával összefüggésben korábban keletkezett szakmai vélemények, hatósági döntések (határozatok, végzések) megnevezése, iktatószáma, kelte:</w:t>
      </w:r>
    </w:p>
    <w:p w:rsidR="003E538E" w:rsidRPr="003E538E" w:rsidRDefault="003E538E" w:rsidP="003E538E">
      <w:pPr>
        <w:autoSpaceDE w:val="0"/>
        <w:spacing w:after="0" w:line="40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 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tervdokumentáció ________ pld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tervdokumentáció digitális adathordozón (cd, </w:t>
      </w:r>
      <w:proofErr w:type="spellStart"/>
      <w:r w:rsidRPr="003E538E">
        <w:rPr>
          <w:rFonts w:eastAsia="Calibri" w:cstheme="minorHAnsi"/>
        </w:rPr>
        <w:t>dvd</w:t>
      </w:r>
      <w:proofErr w:type="spellEnd"/>
      <w:r w:rsidRPr="003E538E">
        <w:rPr>
          <w:rFonts w:eastAsia="Calibri" w:cstheme="minorHAnsi"/>
        </w:rPr>
        <w:t>) ________ db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_________ pld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Alulírott építtető (tervező) kérem, hogy a mellékelt tervdokumentáció szerinti tevékenység településképi bejelentését tudomásul venni szíveskedjenek.</w:t>
      </w:r>
    </w:p>
    <w:p w:rsidR="003E538E" w:rsidRPr="003E538E" w:rsidRDefault="003E538E" w:rsidP="003E538E">
      <w:pPr>
        <w:spacing w:after="0" w:line="40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3E538E" w:rsidRDefault="003E538E" w:rsidP="003E538E">
      <w:pPr>
        <w:spacing w:after="0" w:line="300" w:lineRule="exact"/>
        <w:contextualSpacing/>
        <w:rPr>
          <w:rFonts w:cstheme="minorHAnsi"/>
          <w:b/>
        </w:rPr>
      </w:pPr>
    </w:p>
    <w:p w:rsidR="00813BF4" w:rsidRDefault="003E53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13BF4" w:rsidRPr="003E538E" w:rsidRDefault="00813BF4" w:rsidP="00990E2A">
      <w:pPr>
        <w:numPr>
          <w:ilvl w:val="1"/>
          <w:numId w:val="57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függelék</w:t>
      </w:r>
      <w:r w:rsidRPr="003E538E">
        <w:rPr>
          <w:rFonts w:cstheme="minorHAnsi"/>
          <w:b/>
        </w:rPr>
        <w:t xml:space="preserve"> a </w:t>
      </w:r>
      <w:r w:rsidR="00EE0863">
        <w:rPr>
          <w:rFonts w:cstheme="minorHAnsi"/>
          <w:b/>
        </w:rPr>
        <w:t>3</w:t>
      </w:r>
      <w:r w:rsidRPr="003E538E">
        <w:rPr>
          <w:rFonts w:cstheme="minorHAnsi"/>
          <w:b/>
          <w:lang w:bidi="hu-HU"/>
        </w:rPr>
        <w:t>/201</w:t>
      </w:r>
      <w:r w:rsidR="00C329C3">
        <w:rPr>
          <w:rFonts w:cstheme="minorHAnsi"/>
          <w:b/>
          <w:lang w:bidi="hu-HU"/>
        </w:rPr>
        <w:t>9</w:t>
      </w:r>
      <w:r w:rsidRPr="003E538E">
        <w:rPr>
          <w:rFonts w:cstheme="minorHAnsi"/>
          <w:b/>
          <w:lang w:bidi="hu-HU"/>
        </w:rPr>
        <w:t xml:space="preserve">. </w:t>
      </w:r>
      <w:r w:rsidR="0025635B">
        <w:rPr>
          <w:rFonts w:cstheme="minorHAnsi"/>
          <w:b/>
          <w:lang w:bidi="hu-HU"/>
        </w:rPr>
        <w:t>(II.18.</w:t>
      </w:r>
      <w:proofErr w:type="gramStart"/>
      <w:r w:rsidRPr="003E538E">
        <w:rPr>
          <w:rFonts w:cstheme="minorHAnsi"/>
          <w:b/>
          <w:lang w:bidi="hu-HU"/>
        </w:rPr>
        <w:t>)  önkormányzati</w:t>
      </w:r>
      <w:proofErr w:type="gramEnd"/>
      <w:r w:rsidRPr="003E538E">
        <w:rPr>
          <w:rFonts w:cstheme="minorHAnsi"/>
          <w:b/>
          <w:lang w:bidi="hu-HU"/>
        </w:rPr>
        <w:t xml:space="preserve"> rendelethez</w:t>
      </w:r>
    </w:p>
    <w:p w:rsidR="00813BF4" w:rsidRPr="003E538E" w:rsidRDefault="00813BF4" w:rsidP="00813BF4">
      <w:pPr>
        <w:spacing w:after="0" w:line="300" w:lineRule="exact"/>
        <w:contextualSpacing/>
        <w:rPr>
          <w:rFonts w:cstheme="minorHAnsi"/>
          <w:b/>
          <w:color w:val="0000FF"/>
        </w:rPr>
      </w:pPr>
    </w:p>
    <w:p w:rsidR="00813BF4" w:rsidRDefault="00813BF4" w:rsidP="00813BF4">
      <w:pPr>
        <w:spacing w:after="0" w:line="300" w:lineRule="exact"/>
        <w:rPr>
          <w:rFonts w:cstheme="minorHAnsi"/>
          <w:b/>
          <w:lang w:bidi="hu-HU"/>
        </w:rPr>
      </w:pPr>
      <w:r w:rsidRPr="00AD5A2E">
        <w:rPr>
          <w:rFonts w:cstheme="minorHAnsi"/>
          <w:b/>
          <w:lang w:bidi="hu-HU"/>
        </w:rPr>
        <w:t>Településkép</w:t>
      </w:r>
      <w:r w:rsidR="00114ED3">
        <w:rPr>
          <w:rFonts w:cstheme="minorHAnsi"/>
          <w:b/>
          <w:lang w:bidi="hu-HU"/>
        </w:rPr>
        <w:t xml:space="preserve"> védelme </w:t>
      </w:r>
      <w:r w:rsidRPr="00AD5A2E">
        <w:rPr>
          <w:rFonts w:cstheme="minorHAnsi"/>
          <w:b/>
          <w:lang w:bidi="hu-HU"/>
        </w:rPr>
        <w:t>szempont</w:t>
      </w:r>
      <w:r w:rsidR="00114ED3">
        <w:rPr>
          <w:rFonts w:cstheme="minorHAnsi"/>
          <w:b/>
          <w:lang w:bidi="hu-HU"/>
        </w:rPr>
        <w:t>já</w:t>
      </w:r>
      <w:r w:rsidRPr="00AD5A2E">
        <w:rPr>
          <w:rFonts w:cstheme="minorHAnsi"/>
          <w:b/>
          <w:lang w:bidi="hu-HU"/>
        </w:rPr>
        <w:t>ból kiemelt területek</w:t>
      </w:r>
    </w:p>
    <w:p w:rsidR="0007456E" w:rsidRPr="00AD5A2E" w:rsidRDefault="0007456E" w:rsidP="00813BF4">
      <w:pPr>
        <w:spacing w:after="0" w:line="300" w:lineRule="exact"/>
        <w:rPr>
          <w:rFonts w:cstheme="minorHAnsi"/>
          <w:b/>
          <w:lang w:bidi="hu-HU"/>
        </w:rPr>
      </w:pPr>
    </w:p>
    <w:p w:rsidR="00813BF4" w:rsidRPr="00F96E89" w:rsidRDefault="00813BF4" w:rsidP="00990E2A">
      <w:pPr>
        <w:numPr>
          <w:ilvl w:val="3"/>
          <w:numId w:val="57"/>
        </w:numPr>
        <w:spacing w:after="0" w:line="300" w:lineRule="exact"/>
        <w:ind w:left="567" w:hanging="283"/>
        <w:contextualSpacing/>
        <w:rPr>
          <w:rFonts w:cstheme="minorHAnsi"/>
          <w:b/>
          <w:i/>
          <w:u w:val="single"/>
          <w:lang w:bidi="hu-HU"/>
        </w:rPr>
      </w:pPr>
      <w:r w:rsidRPr="00F96E89">
        <w:rPr>
          <w:rFonts w:cstheme="minorHAnsi"/>
          <w:b/>
          <w:i/>
          <w:u w:val="single"/>
          <w:lang w:bidi="hu-HU"/>
        </w:rPr>
        <w:t>Táj- és természetvédelem alatt álló területek</w:t>
      </w:r>
    </w:p>
    <w:p w:rsidR="00813BF4" w:rsidRPr="00AD5A2E" w:rsidRDefault="00813BF4" w:rsidP="00813BF4">
      <w:pPr>
        <w:spacing w:after="0" w:line="240" w:lineRule="auto"/>
        <w:ind w:left="567"/>
        <w:contextualSpacing/>
        <w:rPr>
          <w:rFonts w:cstheme="minorHAnsi"/>
          <w:b/>
          <w:lang w:bidi="hu-HU"/>
        </w:rPr>
      </w:pPr>
    </w:p>
    <w:p w:rsidR="00813BF4" w:rsidRDefault="00516BF5" w:rsidP="00813BF4">
      <w:pPr>
        <w:spacing w:after="0" w:line="240" w:lineRule="auto"/>
        <w:ind w:left="567"/>
        <w:contextualSpacing/>
        <w:rPr>
          <w:rFonts w:cstheme="minorHAnsi"/>
          <w:b/>
          <w:lang w:bidi="hu-HU"/>
        </w:rPr>
      </w:pPr>
      <w:r>
        <w:rPr>
          <w:rFonts w:cstheme="minorHAnsi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3D7453B" wp14:editId="0487D83B">
            <wp:simplePos x="0" y="0"/>
            <wp:positionH relativeFrom="margin">
              <wp:align>right</wp:align>
            </wp:positionH>
            <wp:positionV relativeFrom="paragraph">
              <wp:posOffset>83325</wp:posOffset>
            </wp:positionV>
            <wp:extent cx="5759532" cy="7665003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roghalom Natura 20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t="7726" r="3929" b="4978"/>
                    <a:stretch/>
                  </pic:blipFill>
                  <pic:spPr bwMode="auto">
                    <a:xfrm>
                      <a:off x="0" y="0"/>
                      <a:ext cx="5759532" cy="766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E89" w:rsidRDefault="00813BF4" w:rsidP="00813BF4">
      <w:pPr>
        <w:rPr>
          <w:rFonts w:cstheme="minorHAnsi"/>
          <w:b/>
          <w:lang w:bidi="hu-HU"/>
        </w:rPr>
        <w:sectPr w:rsidR="00F96E8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lang w:bidi="hu-HU"/>
        </w:rPr>
        <w:br w:type="page"/>
      </w:r>
    </w:p>
    <w:p w:rsidR="00813BF4" w:rsidRPr="003E538E" w:rsidRDefault="00BF14C7" w:rsidP="00990E2A">
      <w:pPr>
        <w:numPr>
          <w:ilvl w:val="1"/>
          <w:numId w:val="57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f</w:t>
      </w:r>
      <w:r w:rsidR="00813BF4">
        <w:rPr>
          <w:rFonts w:cstheme="minorHAnsi"/>
          <w:b/>
        </w:rPr>
        <w:t>üggelék</w:t>
      </w:r>
      <w:r w:rsidR="00813BF4" w:rsidRPr="003E538E">
        <w:rPr>
          <w:rFonts w:cstheme="minorHAnsi"/>
          <w:b/>
        </w:rPr>
        <w:t xml:space="preserve"> a </w:t>
      </w:r>
      <w:r w:rsidR="00EE0863">
        <w:rPr>
          <w:rFonts w:cstheme="minorHAnsi"/>
          <w:b/>
        </w:rPr>
        <w:t>3</w:t>
      </w:r>
      <w:bookmarkStart w:id="7" w:name="_GoBack"/>
      <w:bookmarkEnd w:id="7"/>
      <w:r w:rsidR="00813BF4" w:rsidRPr="003E538E">
        <w:rPr>
          <w:rFonts w:cstheme="minorHAnsi"/>
          <w:b/>
          <w:lang w:bidi="hu-HU"/>
        </w:rPr>
        <w:t>/201</w:t>
      </w:r>
      <w:r w:rsidR="00C329C3">
        <w:rPr>
          <w:rFonts w:cstheme="minorHAnsi"/>
          <w:b/>
          <w:lang w:bidi="hu-HU"/>
        </w:rPr>
        <w:t>9</w:t>
      </w:r>
      <w:r w:rsidR="00813BF4" w:rsidRPr="003E538E">
        <w:rPr>
          <w:rFonts w:cstheme="minorHAnsi"/>
          <w:b/>
          <w:lang w:bidi="hu-HU"/>
        </w:rPr>
        <w:t>. (</w:t>
      </w:r>
      <w:r w:rsidR="0025635B">
        <w:rPr>
          <w:rFonts w:cstheme="minorHAnsi"/>
          <w:b/>
          <w:lang w:bidi="hu-HU"/>
        </w:rPr>
        <w:t>II.18.</w:t>
      </w:r>
      <w:proofErr w:type="gramStart"/>
      <w:r w:rsidR="00813BF4" w:rsidRPr="003E538E">
        <w:rPr>
          <w:rFonts w:cstheme="minorHAnsi"/>
          <w:b/>
          <w:lang w:bidi="hu-HU"/>
        </w:rPr>
        <w:t>)  önkormányzati</w:t>
      </w:r>
      <w:proofErr w:type="gramEnd"/>
      <w:r w:rsidR="00813BF4" w:rsidRPr="003E538E">
        <w:rPr>
          <w:rFonts w:cstheme="minorHAnsi"/>
          <w:b/>
          <w:lang w:bidi="hu-HU"/>
        </w:rPr>
        <w:t xml:space="preserve"> rendelethez</w:t>
      </w:r>
    </w:p>
    <w:p w:rsidR="00813BF4" w:rsidRPr="003E538E" w:rsidRDefault="00813BF4" w:rsidP="00813BF4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</w:p>
    <w:p w:rsidR="00BF14C7" w:rsidRPr="003E538E" w:rsidRDefault="00FF6A71" w:rsidP="00BF14C7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  <w:r>
        <w:rPr>
          <w:rFonts w:eastAsia="Times New Roman" w:cstheme="minorHAnsi"/>
          <w:b/>
          <w:color w:val="000000"/>
          <w:kern w:val="36"/>
          <w:lang w:eastAsia="hu-HU"/>
        </w:rPr>
        <w:t>Kerülendő</w:t>
      </w:r>
      <w:r w:rsidR="00BF14C7" w:rsidRPr="003E538E">
        <w:rPr>
          <w:rFonts w:eastAsia="Times New Roman" w:cstheme="minorHAnsi"/>
          <w:b/>
          <w:color w:val="000000"/>
          <w:kern w:val="36"/>
          <w:lang w:eastAsia="hu-HU"/>
        </w:rPr>
        <w:t xml:space="preserve"> inváziós növényfajok</w:t>
      </w:r>
    </w:p>
    <w:p w:rsid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B127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B127C">
        <w:rPr>
          <w:rFonts w:eastAsia="Times New Roman" w:cstheme="minorHAnsi"/>
          <w:lang w:eastAsia="hu-HU"/>
        </w:rPr>
        <w:t>Az adventív fajok ellenőrizhetetlen mértékű szaporodásukkal a növényzet összetételében, a települési és természetes zöldfelületekben óriási károkat okoznak, terjeszkedésük meg nem állítható. Ide sorolható pl. a bálványfa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Ailanthus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altissima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gyalogakác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Amorpha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fruticosa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akác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Robinia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pseudo-acacia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aranyvessző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Solidago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canadensis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, S.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gigantea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ezüstfa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Elaeagnus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angustifolia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selyemkóró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Asclepias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syriaca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.</w:t>
      </w:r>
    </w:p>
    <w:p w:rsidR="00DB127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Idegenhonos inváziós</w:t>
      </w:r>
      <w:r w:rsidR="00773B1C" w:rsidRPr="00773B1C">
        <w:rPr>
          <w:rFonts w:eastAsia="Times New Roman" w:cstheme="minorHAnsi"/>
          <w:lang w:eastAsia="hu-HU"/>
        </w:rPr>
        <w:t xml:space="preserve"> növényfajok:</w:t>
      </w: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Borfa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Baccharis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halimifolia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Cabomba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caroliniana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Eichhornia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crassipes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persicum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Sosnowsky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sosnowskyi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Hydrocotyle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ranunculoides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Lagarosiphon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major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Ludwigia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grandiflora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Ludwigia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peploides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Lysichiton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americanus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Myriophyllum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aquaticum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Parthenium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hysterophorus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Persicaria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perfoliata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Kudzu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Pueraria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montana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var.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lobata</w:t>
            </w:r>
            <w:proofErr w:type="spellEnd"/>
          </w:p>
        </w:tc>
      </w:tr>
    </w:tbl>
    <w:p w:rsidR="00DB127C" w:rsidRPr="00773B1C" w:rsidRDefault="00DB127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Várhatóan az alábbi fajokkal fog bővülni a lista:</w:t>
      </w:r>
    </w:p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Asclepias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syriaca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Elodea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nuttallii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Impatiens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glandulifera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Myriophyllum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heterophyllum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mantegazzianum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Gunnera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tinctoria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Pennisetum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setaceum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Alternanthera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philoxeroides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Microstegium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vimineum</w:t>
            </w:r>
            <w:proofErr w:type="spellEnd"/>
          </w:p>
        </w:tc>
      </w:tr>
    </w:tbl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p w:rsidR="00773B1C" w:rsidRPr="00773B1C" w:rsidRDefault="00773B1C" w:rsidP="00DB127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hu-HU"/>
        </w:rPr>
      </w:pPr>
      <w:r w:rsidRPr="00773B1C">
        <w:rPr>
          <w:rFonts w:eastAsia="Times New Roman" w:cstheme="minorHAnsi"/>
          <w:lang w:eastAsia="hu-HU"/>
        </w:rPr>
        <w:br w:type="page"/>
      </w:r>
    </w:p>
    <w:p w:rsidR="00773B1C" w:rsidRPr="00773B1C" w:rsidRDefault="00773B1C" w:rsidP="00773B1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hu-HU"/>
        </w:rPr>
      </w:pPr>
    </w:p>
    <w:p w:rsidR="00773B1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</w:t>
      </w:r>
      <w:r w:rsidR="00773B1C"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="00773B1C" w:rsidRPr="00773B1C">
        <w:rPr>
          <w:rFonts w:eastAsia="Times New Roman" w:cstheme="minorHAnsi"/>
          <w:lang w:eastAsia="hu-HU"/>
        </w:rPr>
        <w:t>Natura</w:t>
      </w:r>
      <w:proofErr w:type="spellEnd"/>
      <w:r w:rsidR="00773B1C" w:rsidRPr="00773B1C">
        <w:rPr>
          <w:rFonts w:eastAsia="Times New Roman" w:cstheme="minorHAnsi"/>
          <w:lang w:eastAsia="hu-HU"/>
        </w:rPr>
        <w:t xml:space="preserve"> 2000 gyepterületeken </w:t>
      </w:r>
      <w:r>
        <w:rPr>
          <w:rFonts w:eastAsia="Times New Roman" w:cstheme="minorHAnsi"/>
          <w:lang w:eastAsia="hu-HU"/>
        </w:rPr>
        <w:t xml:space="preserve">az alábbi növényfajok </w:t>
      </w:r>
      <w:r w:rsidR="00773B1C" w:rsidRPr="00773B1C">
        <w:rPr>
          <w:rFonts w:eastAsia="Times New Roman" w:cstheme="minorHAnsi"/>
          <w:lang w:eastAsia="hu-HU"/>
        </w:rPr>
        <w:t>megtelepedését és terjedését meg kell akadályozni, állományuk visszaszorításáról gondoskodni kell mechanikus védekezéssel vagy speciális növényvédőszer-kijuttatással.</w:t>
      </w: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akác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Robinia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pseudo-acacia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amerikai kőris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Fraxinus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bálványfa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Ailanthus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altissima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keskenylevelű ezüstfa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Elaeagnus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angustifolia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fekete fenyő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nigra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erdei fenyő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silvestris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gyalogakác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Amorpha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fruticosa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kései meggy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Prunus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serotina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zöld juhar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Acer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negundo</w:t>
            </w:r>
            <w:proofErr w:type="spellEnd"/>
          </w:p>
        </w:tc>
      </w:tr>
    </w:tbl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alkörmös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Phytolacca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japánkeserűfű fajok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Fallopia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spp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kanadai aranyvessző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Solidago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magas aranyvessző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Solidago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gigantea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parlagfű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Ambrosia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artemisifolia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selyemkóró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Asclepias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syriaca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süntök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Echinocystis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lobata</w:t>
            </w:r>
            <w:proofErr w:type="spellEnd"/>
          </w:p>
        </w:tc>
      </w:tr>
    </w:tbl>
    <w:p w:rsidR="00773B1C" w:rsidRPr="00773B1C" w:rsidRDefault="00773B1C" w:rsidP="00773B1C">
      <w:pPr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DB127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A földhasználó és a termelő köteles védekezni az alábbi növények ellen: parlagfű (</w:t>
      </w:r>
      <w:proofErr w:type="spellStart"/>
      <w:r w:rsidRPr="00773B1C">
        <w:rPr>
          <w:rFonts w:eastAsia="Times New Roman" w:cstheme="minorHAnsi"/>
          <w:lang w:eastAsia="hu-HU"/>
        </w:rPr>
        <w:t>Ambrosia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artemisiifolia</w:t>
      </w:r>
      <w:proofErr w:type="spellEnd"/>
      <w:r w:rsidRPr="00773B1C">
        <w:rPr>
          <w:rFonts w:eastAsia="Times New Roman" w:cstheme="minorHAnsi"/>
          <w:lang w:eastAsia="hu-HU"/>
        </w:rPr>
        <w:t>), keserű csucsor (</w:t>
      </w:r>
      <w:proofErr w:type="spellStart"/>
      <w:r w:rsidRPr="00773B1C">
        <w:rPr>
          <w:rFonts w:eastAsia="Times New Roman" w:cstheme="minorHAnsi"/>
          <w:lang w:eastAsia="hu-HU"/>
        </w:rPr>
        <w:t>Solanum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dulcamara</w:t>
      </w:r>
      <w:proofErr w:type="spellEnd"/>
      <w:r w:rsidRPr="00773B1C">
        <w:rPr>
          <w:rFonts w:eastAsia="Times New Roman" w:cstheme="minorHAnsi"/>
          <w:lang w:eastAsia="hu-HU"/>
        </w:rPr>
        <w:t>), selyemkóró (</w:t>
      </w:r>
      <w:proofErr w:type="spellStart"/>
      <w:r w:rsidRPr="00773B1C">
        <w:rPr>
          <w:rFonts w:eastAsia="Times New Roman" w:cstheme="minorHAnsi"/>
          <w:lang w:eastAsia="hu-HU"/>
        </w:rPr>
        <w:t>Asclepias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syriaca</w:t>
      </w:r>
      <w:proofErr w:type="spellEnd"/>
      <w:r w:rsidRPr="00773B1C">
        <w:rPr>
          <w:rFonts w:eastAsia="Times New Roman" w:cstheme="minorHAnsi"/>
          <w:lang w:eastAsia="hu-HU"/>
        </w:rPr>
        <w:t>), aranka fajok (</w:t>
      </w:r>
      <w:proofErr w:type="spellStart"/>
      <w:r w:rsidRPr="00773B1C">
        <w:rPr>
          <w:rFonts w:eastAsia="Times New Roman" w:cstheme="minorHAnsi"/>
          <w:lang w:eastAsia="hu-HU"/>
        </w:rPr>
        <w:t>Cuscuta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spp</w:t>
      </w:r>
      <w:proofErr w:type="spellEnd"/>
      <w:r w:rsidRPr="00773B1C">
        <w:rPr>
          <w:rFonts w:eastAsia="Times New Roman" w:cstheme="minorHAnsi"/>
          <w:lang w:eastAsia="hu-HU"/>
        </w:rPr>
        <w:t>.).</w:t>
      </w:r>
    </w:p>
    <w:sectPr w:rsidR="00773B1C" w:rsidRPr="00773B1C" w:rsidSect="00F96E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50" w:rsidRDefault="00E67550" w:rsidP="00CA7338">
      <w:pPr>
        <w:spacing w:after="0" w:line="240" w:lineRule="auto"/>
      </w:pPr>
      <w:r>
        <w:separator/>
      </w:r>
    </w:p>
  </w:endnote>
  <w:endnote w:type="continuationSeparator" w:id="0">
    <w:p w:rsidR="00E67550" w:rsidRDefault="00E67550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65"/>
      <w:docPartObj>
        <w:docPartGallery w:val="Page Numbers (Bottom of Page)"/>
        <w:docPartUnique/>
      </w:docPartObj>
    </w:sdtPr>
    <w:sdtEndPr/>
    <w:sdtContent>
      <w:p w:rsidR="00DB633B" w:rsidRDefault="00DB63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B633B" w:rsidRDefault="00DB63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50" w:rsidRDefault="00E67550" w:rsidP="00CA7338">
      <w:pPr>
        <w:spacing w:after="0" w:line="240" w:lineRule="auto"/>
      </w:pPr>
      <w:r>
        <w:separator/>
      </w:r>
    </w:p>
  </w:footnote>
  <w:footnote w:type="continuationSeparator" w:id="0">
    <w:p w:rsidR="00E67550" w:rsidRDefault="00E67550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368AE"/>
    <w:multiLevelType w:val="hybridMultilevel"/>
    <w:tmpl w:val="DCC29846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7197840"/>
    <w:multiLevelType w:val="hybridMultilevel"/>
    <w:tmpl w:val="1CD8CE1C"/>
    <w:lvl w:ilvl="0" w:tplc="022EE18C">
      <w:start w:val="1"/>
      <w:numFmt w:val="lowerLetter"/>
      <w:lvlText w:val="h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5D5E35"/>
    <w:multiLevelType w:val="hybridMultilevel"/>
    <w:tmpl w:val="3BF8014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E85015"/>
    <w:multiLevelType w:val="hybridMultilevel"/>
    <w:tmpl w:val="DCC29846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4A35957"/>
    <w:multiLevelType w:val="hybridMultilevel"/>
    <w:tmpl w:val="392EED5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F9306F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37638"/>
    <w:multiLevelType w:val="hybridMultilevel"/>
    <w:tmpl w:val="9ECC7132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83A6ABC"/>
    <w:multiLevelType w:val="hybridMultilevel"/>
    <w:tmpl w:val="978EB13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E2919A0"/>
    <w:multiLevelType w:val="hybridMultilevel"/>
    <w:tmpl w:val="A95827DE"/>
    <w:lvl w:ilvl="0" w:tplc="171E475E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D2119"/>
    <w:multiLevelType w:val="hybridMultilevel"/>
    <w:tmpl w:val="D5B876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15D60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7FD12F8"/>
    <w:multiLevelType w:val="hybridMultilevel"/>
    <w:tmpl w:val="C2C8FD0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4351C"/>
    <w:multiLevelType w:val="hybridMultilevel"/>
    <w:tmpl w:val="701090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F75D08"/>
    <w:multiLevelType w:val="hybridMultilevel"/>
    <w:tmpl w:val="9E0802E2"/>
    <w:lvl w:ilvl="0" w:tplc="9BAA6CE8">
      <w:start w:val="1"/>
      <w:numFmt w:val="lowerLetter"/>
      <w:lvlText w:val="c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3863546"/>
    <w:multiLevelType w:val="hybridMultilevel"/>
    <w:tmpl w:val="E0D848B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6EA5516"/>
    <w:multiLevelType w:val="hybridMultilevel"/>
    <w:tmpl w:val="D258050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5720C"/>
    <w:multiLevelType w:val="hybridMultilevel"/>
    <w:tmpl w:val="978EB13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EF08E9"/>
    <w:multiLevelType w:val="hybridMultilevel"/>
    <w:tmpl w:val="072C656A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6" w15:restartNumberingAfterBreak="0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ED437CB"/>
    <w:multiLevelType w:val="hybridMultilevel"/>
    <w:tmpl w:val="017C6E96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 w15:restartNumberingAfterBreak="0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9A947A5"/>
    <w:multiLevelType w:val="hybridMultilevel"/>
    <w:tmpl w:val="992E0692"/>
    <w:lvl w:ilvl="0" w:tplc="3BA22C90">
      <w:start w:val="2"/>
      <w:numFmt w:val="decimal"/>
      <w:lvlText w:val="(%1)"/>
      <w:lvlJc w:val="left"/>
      <w:pPr>
        <w:ind w:left="186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 w15:restartNumberingAfterBreak="0">
    <w:nsid w:val="6B1004F9"/>
    <w:multiLevelType w:val="hybridMultilevel"/>
    <w:tmpl w:val="F43C51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 w15:restartNumberingAfterBreak="0">
    <w:nsid w:val="70FA6C1B"/>
    <w:multiLevelType w:val="hybridMultilevel"/>
    <w:tmpl w:val="2B4EA18E"/>
    <w:lvl w:ilvl="0" w:tplc="E3B8CEB8">
      <w:start w:val="2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71BF09B6"/>
    <w:multiLevelType w:val="hybridMultilevel"/>
    <w:tmpl w:val="89645790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 w15:restartNumberingAfterBreak="0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2656E72"/>
    <w:multiLevelType w:val="hybridMultilevel"/>
    <w:tmpl w:val="E21033C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41405DF"/>
    <w:multiLevelType w:val="multilevel"/>
    <w:tmpl w:val="F5B493E8"/>
    <w:lvl w:ilvl="0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7" w:hanging="1800"/>
      </w:pPr>
      <w:rPr>
        <w:rFonts w:hint="default"/>
      </w:rPr>
    </w:lvl>
  </w:abstractNum>
  <w:abstractNum w:abstractNumId="64" w15:restartNumberingAfterBreak="0">
    <w:nsid w:val="770000CE"/>
    <w:multiLevelType w:val="hybridMultilevel"/>
    <w:tmpl w:val="68F88C60"/>
    <w:lvl w:ilvl="0" w:tplc="6428BF7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E26B15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B1062B3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F39A0"/>
    <w:multiLevelType w:val="hybridMultilevel"/>
    <w:tmpl w:val="9ECC7132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4"/>
  </w:num>
  <w:num w:numId="2">
    <w:abstractNumId w:val="47"/>
  </w:num>
  <w:num w:numId="3">
    <w:abstractNumId w:val="52"/>
  </w:num>
  <w:num w:numId="4">
    <w:abstractNumId w:val="63"/>
  </w:num>
  <w:num w:numId="5">
    <w:abstractNumId w:val="57"/>
  </w:num>
  <w:num w:numId="6">
    <w:abstractNumId w:val="25"/>
  </w:num>
  <w:num w:numId="7">
    <w:abstractNumId w:val="12"/>
  </w:num>
  <w:num w:numId="8">
    <w:abstractNumId w:val="46"/>
  </w:num>
  <w:num w:numId="9">
    <w:abstractNumId w:val="6"/>
  </w:num>
  <w:num w:numId="10">
    <w:abstractNumId w:val="11"/>
  </w:num>
  <w:num w:numId="11">
    <w:abstractNumId w:val="62"/>
  </w:num>
  <w:num w:numId="12">
    <w:abstractNumId w:val="44"/>
  </w:num>
  <w:num w:numId="13">
    <w:abstractNumId w:val="51"/>
  </w:num>
  <w:num w:numId="14">
    <w:abstractNumId w:val="36"/>
  </w:num>
  <w:num w:numId="15">
    <w:abstractNumId w:val="7"/>
  </w:num>
  <w:num w:numId="16">
    <w:abstractNumId w:val="49"/>
  </w:num>
  <w:num w:numId="17">
    <w:abstractNumId w:val="67"/>
  </w:num>
  <w:num w:numId="18">
    <w:abstractNumId w:val="38"/>
  </w:num>
  <w:num w:numId="19">
    <w:abstractNumId w:val="45"/>
    <w:lvlOverride w:ilvl="0">
      <w:startOverride w:val="1"/>
    </w:lvlOverride>
  </w:num>
  <w:num w:numId="20">
    <w:abstractNumId w:val="60"/>
  </w:num>
  <w:num w:numId="21">
    <w:abstractNumId w:val="16"/>
  </w:num>
  <w:num w:numId="22">
    <w:abstractNumId w:val="27"/>
  </w:num>
  <w:num w:numId="23">
    <w:abstractNumId w:val="43"/>
  </w:num>
  <w:num w:numId="24">
    <w:abstractNumId w:val="35"/>
  </w:num>
  <w:num w:numId="25">
    <w:abstractNumId w:val="37"/>
  </w:num>
  <w:num w:numId="26">
    <w:abstractNumId w:val="3"/>
  </w:num>
  <w:num w:numId="27">
    <w:abstractNumId w:val="56"/>
  </w:num>
  <w:num w:numId="28">
    <w:abstractNumId w:val="50"/>
  </w:num>
  <w:num w:numId="29">
    <w:abstractNumId w:val="61"/>
  </w:num>
  <w:num w:numId="30">
    <w:abstractNumId w:val="24"/>
  </w:num>
  <w:num w:numId="31">
    <w:abstractNumId w:val="9"/>
  </w:num>
  <w:num w:numId="32">
    <w:abstractNumId w:val="39"/>
  </w:num>
  <w:num w:numId="33">
    <w:abstractNumId w:val="4"/>
  </w:num>
  <w:num w:numId="34">
    <w:abstractNumId w:val="32"/>
  </w:num>
  <w:num w:numId="35">
    <w:abstractNumId w:val="59"/>
  </w:num>
  <w:num w:numId="36">
    <w:abstractNumId w:val="31"/>
  </w:num>
  <w:num w:numId="37">
    <w:abstractNumId w:val="14"/>
  </w:num>
  <w:num w:numId="38">
    <w:abstractNumId w:val="15"/>
  </w:num>
  <w:num w:numId="39">
    <w:abstractNumId w:val="13"/>
  </w:num>
  <w:num w:numId="40">
    <w:abstractNumId w:val="30"/>
  </w:num>
  <w:num w:numId="41">
    <w:abstractNumId w:val="48"/>
  </w:num>
  <w:num w:numId="42">
    <w:abstractNumId w:val="42"/>
  </w:num>
  <w:num w:numId="43">
    <w:abstractNumId w:val="0"/>
  </w:num>
  <w:num w:numId="44">
    <w:abstractNumId w:val="23"/>
  </w:num>
  <w:num w:numId="45">
    <w:abstractNumId w:val="2"/>
  </w:num>
  <w:num w:numId="46">
    <w:abstractNumId w:val="10"/>
  </w:num>
  <w:num w:numId="47">
    <w:abstractNumId w:val="66"/>
  </w:num>
  <w:num w:numId="48">
    <w:abstractNumId w:val="26"/>
  </w:num>
  <w:num w:numId="49">
    <w:abstractNumId w:val="1"/>
  </w:num>
  <w:num w:numId="50">
    <w:abstractNumId w:val="54"/>
  </w:num>
  <w:num w:numId="51">
    <w:abstractNumId w:val="33"/>
  </w:num>
  <w:num w:numId="52">
    <w:abstractNumId w:val="53"/>
  </w:num>
  <w:num w:numId="53">
    <w:abstractNumId w:val="17"/>
  </w:num>
  <w:num w:numId="54">
    <w:abstractNumId w:val="58"/>
  </w:num>
  <w:num w:numId="55">
    <w:abstractNumId w:val="41"/>
  </w:num>
  <w:num w:numId="56">
    <w:abstractNumId w:val="19"/>
  </w:num>
  <w:num w:numId="57">
    <w:abstractNumId w:val="8"/>
  </w:num>
  <w:num w:numId="58">
    <w:abstractNumId w:val="55"/>
  </w:num>
  <w:num w:numId="59">
    <w:abstractNumId w:val="40"/>
  </w:num>
  <w:num w:numId="60">
    <w:abstractNumId w:val="18"/>
  </w:num>
  <w:num w:numId="61">
    <w:abstractNumId w:val="65"/>
  </w:num>
  <w:num w:numId="62">
    <w:abstractNumId w:val="34"/>
  </w:num>
  <w:num w:numId="63">
    <w:abstractNumId w:val="29"/>
  </w:num>
  <w:num w:numId="64">
    <w:abstractNumId w:val="69"/>
  </w:num>
  <w:num w:numId="65">
    <w:abstractNumId w:val="21"/>
  </w:num>
  <w:num w:numId="66">
    <w:abstractNumId w:val="22"/>
  </w:num>
  <w:num w:numId="67">
    <w:abstractNumId w:val="28"/>
  </w:num>
  <w:num w:numId="68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38"/>
    <w:rsid w:val="0000144D"/>
    <w:rsid w:val="000049DC"/>
    <w:rsid w:val="00006535"/>
    <w:rsid w:val="00006F4F"/>
    <w:rsid w:val="000071B1"/>
    <w:rsid w:val="00010411"/>
    <w:rsid w:val="00014427"/>
    <w:rsid w:val="000303CF"/>
    <w:rsid w:val="00037FE7"/>
    <w:rsid w:val="00040347"/>
    <w:rsid w:val="00040C1D"/>
    <w:rsid w:val="000421C2"/>
    <w:rsid w:val="00053DCE"/>
    <w:rsid w:val="000556B8"/>
    <w:rsid w:val="00060D4E"/>
    <w:rsid w:val="00063BD7"/>
    <w:rsid w:val="00072D5D"/>
    <w:rsid w:val="0007456E"/>
    <w:rsid w:val="0009059E"/>
    <w:rsid w:val="000925EC"/>
    <w:rsid w:val="000A366B"/>
    <w:rsid w:val="000B3D65"/>
    <w:rsid w:val="000B4871"/>
    <w:rsid w:val="000B5FF6"/>
    <w:rsid w:val="000C177A"/>
    <w:rsid w:val="000C60B6"/>
    <w:rsid w:val="000D0545"/>
    <w:rsid w:val="000D6C6B"/>
    <w:rsid w:val="000D6F3A"/>
    <w:rsid w:val="0010407E"/>
    <w:rsid w:val="001077F1"/>
    <w:rsid w:val="00110911"/>
    <w:rsid w:val="00111B1F"/>
    <w:rsid w:val="00114ED3"/>
    <w:rsid w:val="00116DD5"/>
    <w:rsid w:val="0012087A"/>
    <w:rsid w:val="00124060"/>
    <w:rsid w:val="001246EB"/>
    <w:rsid w:val="001273DC"/>
    <w:rsid w:val="00130246"/>
    <w:rsid w:val="00143C3E"/>
    <w:rsid w:val="00143C84"/>
    <w:rsid w:val="001474ED"/>
    <w:rsid w:val="00151324"/>
    <w:rsid w:val="00153BEC"/>
    <w:rsid w:val="0015642B"/>
    <w:rsid w:val="00162D29"/>
    <w:rsid w:val="0016428A"/>
    <w:rsid w:val="001653ED"/>
    <w:rsid w:val="00167522"/>
    <w:rsid w:val="00167BA3"/>
    <w:rsid w:val="0017068F"/>
    <w:rsid w:val="001716A0"/>
    <w:rsid w:val="00172C76"/>
    <w:rsid w:val="001B1AD8"/>
    <w:rsid w:val="001B3629"/>
    <w:rsid w:val="001C2052"/>
    <w:rsid w:val="001C3930"/>
    <w:rsid w:val="001C5031"/>
    <w:rsid w:val="001D08CE"/>
    <w:rsid w:val="001F6D77"/>
    <w:rsid w:val="00200939"/>
    <w:rsid w:val="00202EF8"/>
    <w:rsid w:val="00211A45"/>
    <w:rsid w:val="002150B1"/>
    <w:rsid w:val="00221715"/>
    <w:rsid w:val="00223192"/>
    <w:rsid w:val="0022570E"/>
    <w:rsid w:val="00235478"/>
    <w:rsid w:val="002539D3"/>
    <w:rsid w:val="0025635B"/>
    <w:rsid w:val="0027202A"/>
    <w:rsid w:val="002755F3"/>
    <w:rsid w:val="00286CBE"/>
    <w:rsid w:val="00290FBC"/>
    <w:rsid w:val="002A2051"/>
    <w:rsid w:val="002A46A4"/>
    <w:rsid w:val="002B5376"/>
    <w:rsid w:val="002B76CF"/>
    <w:rsid w:val="002D7653"/>
    <w:rsid w:val="002E1B72"/>
    <w:rsid w:val="002F18B0"/>
    <w:rsid w:val="002F732B"/>
    <w:rsid w:val="00300EFF"/>
    <w:rsid w:val="00303547"/>
    <w:rsid w:val="00323DC2"/>
    <w:rsid w:val="00323E0D"/>
    <w:rsid w:val="0032449C"/>
    <w:rsid w:val="00333CAD"/>
    <w:rsid w:val="00335B91"/>
    <w:rsid w:val="00340D96"/>
    <w:rsid w:val="00341164"/>
    <w:rsid w:val="00342A50"/>
    <w:rsid w:val="00345823"/>
    <w:rsid w:val="00345FA3"/>
    <w:rsid w:val="00360F4B"/>
    <w:rsid w:val="00361BC5"/>
    <w:rsid w:val="0036647C"/>
    <w:rsid w:val="0037520F"/>
    <w:rsid w:val="0037715D"/>
    <w:rsid w:val="00382ED5"/>
    <w:rsid w:val="003901F0"/>
    <w:rsid w:val="003971BF"/>
    <w:rsid w:val="003C0C1C"/>
    <w:rsid w:val="003C1046"/>
    <w:rsid w:val="003C4106"/>
    <w:rsid w:val="003D65F5"/>
    <w:rsid w:val="003D7499"/>
    <w:rsid w:val="003E042F"/>
    <w:rsid w:val="003E0B18"/>
    <w:rsid w:val="003E4CDB"/>
    <w:rsid w:val="003E538E"/>
    <w:rsid w:val="0040468D"/>
    <w:rsid w:val="00410DD1"/>
    <w:rsid w:val="00411DA9"/>
    <w:rsid w:val="00417E3E"/>
    <w:rsid w:val="00432C98"/>
    <w:rsid w:val="00440AD7"/>
    <w:rsid w:val="00443BC2"/>
    <w:rsid w:val="0045250F"/>
    <w:rsid w:val="0045691F"/>
    <w:rsid w:val="00457A58"/>
    <w:rsid w:val="004610E8"/>
    <w:rsid w:val="0046570B"/>
    <w:rsid w:val="00467C8D"/>
    <w:rsid w:val="0047709A"/>
    <w:rsid w:val="004802F8"/>
    <w:rsid w:val="004C157B"/>
    <w:rsid w:val="004C1D26"/>
    <w:rsid w:val="004C5B98"/>
    <w:rsid w:val="004C5C64"/>
    <w:rsid w:val="004C61A6"/>
    <w:rsid w:val="004E156F"/>
    <w:rsid w:val="004E1FB3"/>
    <w:rsid w:val="004E5727"/>
    <w:rsid w:val="004F1593"/>
    <w:rsid w:val="004F515F"/>
    <w:rsid w:val="00516BF5"/>
    <w:rsid w:val="0051797B"/>
    <w:rsid w:val="005210CA"/>
    <w:rsid w:val="00530DC8"/>
    <w:rsid w:val="00531A87"/>
    <w:rsid w:val="00531EAD"/>
    <w:rsid w:val="005329B4"/>
    <w:rsid w:val="00540770"/>
    <w:rsid w:val="0054125F"/>
    <w:rsid w:val="00542649"/>
    <w:rsid w:val="00544790"/>
    <w:rsid w:val="00556351"/>
    <w:rsid w:val="00567191"/>
    <w:rsid w:val="0057272C"/>
    <w:rsid w:val="0057295C"/>
    <w:rsid w:val="005860EB"/>
    <w:rsid w:val="00596601"/>
    <w:rsid w:val="00596816"/>
    <w:rsid w:val="0059750E"/>
    <w:rsid w:val="005B48BC"/>
    <w:rsid w:val="005C3D86"/>
    <w:rsid w:val="005D19D7"/>
    <w:rsid w:val="005F4730"/>
    <w:rsid w:val="006061D8"/>
    <w:rsid w:val="006068B8"/>
    <w:rsid w:val="00610075"/>
    <w:rsid w:val="00610C59"/>
    <w:rsid w:val="00617369"/>
    <w:rsid w:val="00625F72"/>
    <w:rsid w:val="006318E4"/>
    <w:rsid w:val="006356E7"/>
    <w:rsid w:val="00636C8F"/>
    <w:rsid w:val="00640693"/>
    <w:rsid w:val="00642C22"/>
    <w:rsid w:val="00644AA6"/>
    <w:rsid w:val="00652EB6"/>
    <w:rsid w:val="00653135"/>
    <w:rsid w:val="006555E0"/>
    <w:rsid w:val="006609E7"/>
    <w:rsid w:val="00660F1D"/>
    <w:rsid w:val="00661420"/>
    <w:rsid w:val="0066170F"/>
    <w:rsid w:val="00662253"/>
    <w:rsid w:val="00666DA1"/>
    <w:rsid w:val="00673805"/>
    <w:rsid w:val="006744BA"/>
    <w:rsid w:val="00675118"/>
    <w:rsid w:val="00676009"/>
    <w:rsid w:val="00694BF5"/>
    <w:rsid w:val="006957C9"/>
    <w:rsid w:val="006A24BF"/>
    <w:rsid w:val="006A6B84"/>
    <w:rsid w:val="006B3AF3"/>
    <w:rsid w:val="006B66F8"/>
    <w:rsid w:val="006C7CD6"/>
    <w:rsid w:val="006D118A"/>
    <w:rsid w:val="006D4756"/>
    <w:rsid w:val="006D4A97"/>
    <w:rsid w:val="006D73EE"/>
    <w:rsid w:val="006E60C2"/>
    <w:rsid w:val="00703A91"/>
    <w:rsid w:val="00705BBC"/>
    <w:rsid w:val="00705D67"/>
    <w:rsid w:val="00707321"/>
    <w:rsid w:val="00724980"/>
    <w:rsid w:val="007261F2"/>
    <w:rsid w:val="007273C8"/>
    <w:rsid w:val="00731C73"/>
    <w:rsid w:val="007343DE"/>
    <w:rsid w:val="00735AA0"/>
    <w:rsid w:val="00735D89"/>
    <w:rsid w:val="007365A1"/>
    <w:rsid w:val="00737EB7"/>
    <w:rsid w:val="00743C2A"/>
    <w:rsid w:val="00744039"/>
    <w:rsid w:val="00746625"/>
    <w:rsid w:val="00752BDB"/>
    <w:rsid w:val="007566DB"/>
    <w:rsid w:val="00760BD2"/>
    <w:rsid w:val="00760DB5"/>
    <w:rsid w:val="0076109E"/>
    <w:rsid w:val="00763663"/>
    <w:rsid w:val="00763E3D"/>
    <w:rsid w:val="00771C47"/>
    <w:rsid w:val="00773B1C"/>
    <w:rsid w:val="00780BF2"/>
    <w:rsid w:val="00784938"/>
    <w:rsid w:val="007851EC"/>
    <w:rsid w:val="00785E4B"/>
    <w:rsid w:val="00791AB7"/>
    <w:rsid w:val="007930D9"/>
    <w:rsid w:val="007A24E1"/>
    <w:rsid w:val="007A625F"/>
    <w:rsid w:val="007B0D04"/>
    <w:rsid w:val="007C3E8B"/>
    <w:rsid w:val="007C5030"/>
    <w:rsid w:val="007C617C"/>
    <w:rsid w:val="007D541E"/>
    <w:rsid w:val="007D7C3D"/>
    <w:rsid w:val="007E4D1B"/>
    <w:rsid w:val="007E5B12"/>
    <w:rsid w:val="007E5CE2"/>
    <w:rsid w:val="007E5E1A"/>
    <w:rsid w:val="007E6553"/>
    <w:rsid w:val="00804381"/>
    <w:rsid w:val="00813BF4"/>
    <w:rsid w:val="00816F73"/>
    <w:rsid w:val="00822025"/>
    <w:rsid w:val="0082452F"/>
    <w:rsid w:val="0084566C"/>
    <w:rsid w:val="00845EBF"/>
    <w:rsid w:val="008517BA"/>
    <w:rsid w:val="008609D0"/>
    <w:rsid w:val="008624A2"/>
    <w:rsid w:val="008719C3"/>
    <w:rsid w:val="0088146A"/>
    <w:rsid w:val="0088180F"/>
    <w:rsid w:val="008A2FE8"/>
    <w:rsid w:val="008A6B4D"/>
    <w:rsid w:val="008B026B"/>
    <w:rsid w:val="008D2D50"/>
    <w:rsid w:val="008F2AE4"/>
    <w:rsid w:val="008F2D90"/>
    <w:rsid w:val="0092033F"/>
    <w:rsid w:val="009231F1"/>
    <w:rsid w:val="009237B1"/>
    <w:rsid w:val="009269F4"/>
    <w:rsid w:val="00933E8A"/>
    <w:rsid w:val="0093619D"/>
    <w:rsid w:val="00941EBA"/>
    <w:rsid w:val="009806A5"/>
    <w:rsid w:val="00990E2A"/>
    <w:rsid w:val="009920EC"/>
    <w:rsid w:val="009A117A"/>
    <w:rsid w:val="009A2499"/>
    <w:rsid w:val="009A3B5A"/>
    <w:rsid w:val="009B6727"/>
    <w:rsid w:val="009C1C88"/>
    <w:rsid w:val="009C59E3"/>
    <w:rsid w:val="009C6B12"/>
    <w:rsid w:val="009D5B56"/>
    <w:rsid w:val="009D7043"/>
    <w:rsid w:val="009E34AE"/>
    <w:rsid w:val="009E4DFB"/>
    <w:rsid w:val="009F34D4"/>
    <w:rsid w:val="009F38AD"/>
    <w:rsid w:val="009F412B"/>
    <w:rsid w:val="009F73A5"/>
    <w:rsid w:val="00A00BEE"/>
    <w:rsid w:val="00A04A01"/>
    <w:rsid w:val="00A079A5"/>
    <w:rsid w:val="00A122C7"/>
    <w:rsid w:val="00A135A3"/>
    <w:rsid w:val="00A13B47"/>
    <w:rsid w:val="00A15AE0"/>
    <w:rsid w:val="00A1714E"/>
    <w:rsid w:val="00A2512D"/>
    <w:rsid w:val="00A26130"/>
    <w:rsid w:val="00A2615B"/>
    <w:rsid w:val="00A271AB"/>
    <w:rsid w:val="00A34625"/>
    <w:rsid w:val="00A4350C"/>
    <w:rsid w:val="00A44014"/>
    <w:rsid w:val="00A51A91"/>
    <w:rsid w:val="00A5295C"/>
    <w:rsid w:val="00A574F4"/>
    <w:rsid w:val="00A731D4"/>
    <w:rsid w:val="00A74F4F"/>
    <w:rsid w:val="00A774A8"/>
    <w:rsid w:val="00A85A68"/>
    <w:rsid w:val="00A86409"/>
    <w:rsid w:val="00A90213"/>
    <w:rsid w:val="00A908F0"/>
    <w:rsid w:val="00A90C0E"/>
    <w:rsid w:val="00A943B8"/>
    <w:rsid w:val="00AA2A35"/>
    <w:rsid w:val="00AB4C0B"/>
    <w:rsid w:val="00AB537A"/>
    <w:rsid w:val="00AD4405"/>
    <w:rsid w:val="00AD5236"/>
    <w:rsid w:val="00AD5A2E"/>
    <w:rsid w:val="00AE0B55"/>
    <w:rsid w:val="00AE1CA1"/>
    <w:rsid w:val="00AE3E03"/>
    <w:rsid w:val="00AF2ACC"/>
    <w:rsid w:val="00B05645"/>
    <w:rsid w:val="00B070B3"/>
    <w:rsid w:val="00B12DD7"/>
    <w:rsid w:val="00B2191A"/>
    <w:rsid w:val="00B26A7B"/>
    <w:rsid w:val="00B273F4"/>
    <w:rsid w:val="00B27C3F"/>
    <w:rsid w:val="00B324A7"/>
    <w:rsid w:val="00B47F4A"/>
    <w:rsid w:val="00B54A4E"/>
    <w:rsid w:val="00B6734E"/>
    <w:rsid w:val="00B82F9B"/>
    <w:rsid w:val="00B8420B"/>
    <w:rsid w:val="00B86895"/>
    <w:rsid w:val="00B86922"/>
    <w:rsid w:val="00B8797C"/>
    <w:rsid w:val="00B90B7B"/>
    <w:rsid w:val="00B90B89"/>
    <w:rsid w:val="00B955A4"/>
    <w:rsid w:val="00BB174B"/>
    <w:rsid w:val="00BB1FE8"/>
    <w:rsid w:val="00BB3A6B"/>
    <w:rsid w:val="00BB6B47"/>
    <w:rsid w:val="00BC15DC"/>
    <w:rsid w:val="00BD529B"/>
    <w:rsid w:val="00BE4A26"/>
    <w:rsid w:val="00BF14C7"/>
    <w:rsid w:val="00BF1CBF"/>
    <w:rsid w:val="00BF64BB"/>
    <w:rsid w:val="00C2669A"/>
    <w:rsid w:val="00C329C3"/>
    <w:rsid w:val="00C3470E"/>
    <w:rsid w:val="00C34EB9"/>
    <w:rsid w:val="00C354B2"/>
    <w:rsid w:val="00C43AD6"/>
    <w:rsid w:val="00C452B5"/>
    <w:rsid w:val="00C51B24"/>
    <w:rsid w:val="00C546C8"/>
    <w:rsid w:val="00C55C94"/>
    <w:rsid w:val="00C5646C"/>
    <w:rsid w:val="00C64ED5"/>
    <w:rsid w:val="00C7621C"/>
    <w:rsid w:val="00C85D7F"/>
    <w:rsid w:val="00C9115A"/>
    <w:rsid w:val="00C96EAD"/>
    <w:rsid w:val="00C977A4"/>
    <w:rsid w:val="00CA7338"/>
    <w:rsid w:val="00CB17AA"/>
    <w:rsid w:val="00CB1816"/>
    <w:rsid w:val="00CC33D1"/>
    <w:rsid w:val="00CC3A5A"/>
    <w:rsid w:val="00CD3E5E"/>
    <w:rsid w:val="00CE4E77"/>
    <w:rsid w:val="00CE58E1"/>
    <w:rsid w:val="00CF5099"/>
    <w:rsid w:val="00D006E7"/>
    <w:rsid w:val="00D0527A"/>
    <w:rsid w:val="00D06447"/>
    <w:rsid w:val="00D13666"/>
    <w:rsid w:val="00D15188"/>
    <w:rsid w:val="00D22203"/>
    <w:rsid w:val="00D31BA0"/>
    <w:rsid w:val="00D34AB5"/>
    <w:rsid w:val="00D515D3"/>
    <w:rsid w:val="00D53DB3"/>
    <w:rsid w:val="00D6425B"/>
    <w:rsid w:val="00D6489C"/>
    <w:rsid w:val="00D65DA4"/>
    <w:rsid w:val="00D72391"/>
    <w:rsid w:val="00D760EB"/>
    <w:rsid w:val="00D76EAE"/>
    <w:rsid w:val="00D83E66"/>
    <w:rsid w:val="00D867EE"/>
    <w:rsid w:val="00DA22E3"/>
    <w:rsid w:val="00DA5406"/>
    <w:rsid w:val="00DB0540"/>
    <w:rsid w:val="00DB127C"/>
    <w:rsid w:val="00DB1DAF"/>
    <w:rsid w:val="00DB633B"/>
    <w:rsid w:val="00DD010B"/>
    <w:rsid w:val="00DD17B8"/>
    <w:rsid w:val="00DD24C0"/>
    <w:rsid w:val="00DD6997"/>
    <w:rsid w:val="00DE2994"/>
    <w:rsid w:val="00DE2A39"/>
    <w:rsid w:val="00DF32E0"/>
    <w:rsid w:val="00DF77CA"/>
    <w:rsid w:val="00E001DD"/>
    <w:rsid w:val="00E01250"/>
    <w:rsid w:val="00E148BF"/>
    <w:rsid w:val="00E2669D"/>
    <w:rsid w:val="00E276C6"/>
    <w:rsid w:val="00E3022D"/>
    <w:rsid w:val="00E55F62"/>
    <w:rsid w:val="00E567F1"/>
    <w:rsid w:val="00E5714E"/>
    <w:rsid w:val="00E61C4E"/>
    <w:rsid w:val="00E67550"/>
    <w:rsid w:val="00E812D8"/>
    <w:rsid w:val="00E827E2"/>
    <w:rsid w:val="00E966AA"/>
    <w:rsid w:val="00E96934"/>
    <w:rsid w:val="00EC1AFE"/>
    <w:rsid w:val="00ED05AE"/>
    <w:rsid w:val="00ED3B9B"/>
    <w:rsid w:val="00ED7A18"/>
    <w:rsid w:val="00EE0863"/>
    <w:rsid w:val="00EF4975"/>
    <w:rsid w:val="00EF623F"/>
    <w:rsid w:val="00EF78B0"/>
    <w:rsid w:val="00F003E0"/>
    <w:rsid w:val="00F11CD6"/>
    <w:rsid w:val="00F17C8E"/>
    <w:rsid w:val="00F264A3"/>
    <w:rsid w:val="00F37465"/>
    <w:rsid w:val="00F45F54"/>
    <w:rsid w:val="00F62262"/>
    <w:rsid w:val="00F63CDD"/>
    <w:rsid w:val="00F651CD"/>
    <w:rsid w:val="00F65A3C"/>
    <w:rsid w:val="00F73625"/>
    <w:rsid w:val="00F73A9E"/>
    <w:rsid w:val="00F76E0E"/>
    <w:rsid w:val="00F80FD4"/>
    <w:rsid w:val="00F82783"/>
    <w:rsid w:val="00F84B3F"/>
    <w:rsid w:val="00F86516"/>
    <w:rsid w:val="00F8761C"/>
    <w:rsid w:val="00F919F5"/>
    <w:rsid w:val="00F92F84"/>
    <w:rsid w:val="00F93D9D"/>
    <w:rsid w:val="00F95DFA"/>
    <w:rsid w:val="00F96E89"/>
    <w:rsid w:val="00FA38EB"/>
    <w:rsid w:val="00FA6420"/>
    <w:rsid w:val="00FA7E83"/>
    <w:rsid w:val="00FB064D"/>
    <w:rsid w:val="00FC0988"/>
    <w:rsid w:val="00FC1029"/>
    <w:rsid w:val="00FC6CD8"/>
    <w:rsid w:val="00FD159A"/>
    <w:rsid w:val="00FD2AE0"/>
    <w:rsid w:val="00FD5BE2"/>
    <w:rsid w:val="00FD5F29"/>
    <w:rsid w:val="00FE182C"/>
    <w:rsid w:val="00FE692C"/>
    <w:rsid w:val="00FF6A71"/>
    <w:rsid w:val="00FF784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893B2"/>
  <w15:chartTrackingRefBased/>
  <w15:docId w15:val="{591C42E8-6532-4469-B9A1-2370CD7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9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A2051"/>
    <w:pPr>
      <w:spacing w:after="0" w:line="240" w:lineRule="auto"/>
    </w:pPr>
  </w:style>
  <w:style w:type="character" w:customStyle="1" w:styleId="highlightedsearchterm">
    <w:name w:val="highlightedsearchterm"/>
    <w:basedOn w:val="Bekezdsalapbettpusa"/>
    <w:rsid w:val="002A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47C5-849F-4F94-B4B3-03D436A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4227</Words>
  <Characters>29167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Kriszti</dc:creator>
  <cp:keywords/>
  <dc:description/>
  <cp:lastModifiedBy>Hivatal Bodroghalom</cp:lastModifiedBy>
  <cp:revision>12</cp:revision>
  <dcterms:created xsi:type="dcterms:W3CDTF">2019-01-29T08:55:00Z</dcterms:created>
  <dcterms:modified xsi:type="dcterms:W3CDTF">2019-02-19T13:26:00Z</dcterms:modified>
</cp:coreProperties>
</file>